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BA82A8" w14:textId="1A2DD621" w:rsidR="0011335D" w:rsidRPr="00383CB1" w:rsidRDefault="0011335D" w:rsidP="0011335D">
      <w:pPr>
        <w:tabs>
          <w:tab w:val="right" w:pos="9639"/>
        </w:tabs>
        <w:spacing w:after="0" w:line="240" w:lineRule="auto"/>
        <w:rPr>
          <w:rFonts w:ascii="Arial" w:hAnsi="Arial" w:cs="Times New Roman" w:hint="eastAsia"/>
          <w:b/>
          <w:noProof/>
          <w:sz w:val="24"/>
          <w:szCs w:val="20"/>
          <w:lang w:val="en-GB" w:eastAsia="zh-CN"/>
        </w:rPr>
      </w:pPr>
      <w:r w:rsidRPr="00E7431E">
        <w:rPr>
          <w:rFonts w:ascii="Arial" w:hAnsi="Arial" w:cs="Times New Roman"/>
          <w:b/>
          <w:noProof/>
          <w:sz w:val="24"/>
          <w:szCs w:val="20"/>
          <w:lang w:val="en-GB"/>
        </w:rPr>
        <w:t>3GPP TSG-RAN WG4 Meeting #1</w:t>
      </w:r>
      <w:r>
        <w:rPr>
          <w:rFonts w:ascii="Arial" w:hAnsi="Arial" w:cs="Times New Roman"/>
          <w:b/>
          <w:noProof/>
          <w:sz w:val="24"/>
          <w:szCs w:val="20"/>
          <w:lang w:val="en-GB"/>
        </w:rPr>
        <w:t>1</w:t>
      </w:r>
      <w:r>
        <w:rPr>
          <w:rFonts w:ascii="Arial" w:hAnsi="Arial" w:cs="Times New Roman" w:hint="eastAsia"/>
          <w:b/>
          <w:noProof/>
          <w:sz w:val="24"/>
          <w:szCs w:val="20"/>
          <w:lang w:val="en-GB" w:eastAsia="zh-CN"/>
        </w:rPr>
        <w:t>2</w:t>
      </w:r>
      <w:r w:rsidRPr="00E7431E">
        <w:rPr>
          <w:rFonts w:ascii="Arial" w:hAnsi="Arial" w:cs="Times New Roman"/>
          <w:b/>
          <w:noProof/>
          <w:sz w:val="24"/>
          <w:szCs w:val="20"/>
          <w:lang w:val="en-GB"/>
        </w:rPr>
        <w:tab/>
      </w:r>
      <w:r w:rsidRPr="00455221">
        <w:rPr>
          <w:rFonts w:ascii="Arial" w:hAnsi="Arial" w:cs="Times New Roman"/>
          <w:b/>
          <w:noProof/>
          <w:sz w:val="24"/>
          <w:szCs w:val="20"/>
          <w:lang w:val="en-GB"/>
        </w:rPr>
        <w:t>R4-</w:t>
      </w:r>
      <w:r w:rsidR="008875B4" w:rsidRPr="00455221">
        <w:rPr>
          <w:rFonts w:ascii="Arial" w:hAnsi="Arial" w:cs="Times New Roman"/>
          <w:b/>
          <w:noProof/>
          <w:sz w:val="24"/>
          <w:szCs w:val="20"/>
          <w:lang w:val="en-GB"/>
        </w:rPr>
        <w:t>24</w:t>
      </w:r>
      <w:r w:rsidR="008875B4">
        <w:rPr>
          <w:rFonts w:ascii="Arial" w:hAnsi="Arial" w:cs="Times New Roman" w:hint="eastAsia"/>
          <w:b/>
          <w:noProof/>
          <w:sz w:val="24"/>
          <w:szCs w:val="20"/>
          <w:lang w:val="en-GB" w:eastAsia="zh-CN"/>
        </w:rPr>
        <w:t>11564</w:t>
      </w:r>
    </w:p>
    <w:p w14:paraId="623358C5" w14:textId="77777777" w:rsidR="0011335D" w:rsidRPr="00383CB1" w:rsidRDefault="0011335D" w:rsidP="0011335D">
      <w:pPr>
        <w:tabs>
          <w:tab w:val="right" w:pos="9639"/>
        </w:tabs>
        <w:spacing w:after="0"/>
        <w:rPr>
          <w:rFonts w:ascii="Arial" w:hAnsi="Arial" w:cs="Arial"/>
          <w:b/>
          <w:sz w:val="24"/>
          <w:szCs w:val="24"/>
        </w:rPr>
      </w:pPr>
      <w:bookmarkStart w:id="0" w:name="_Hlk171936135"/>
      <w:r w:rsidRPr="008A07B6">
        <w:rPr>
          <w:rFonts w:ascii="Arial" w:hAnsi="Arial" w:cs="Arial" w:hint="eastAsia"/>
          <w:b/>
          <w:sz w:val="24"/>
          <w:szCs w:val="24"/>
        </w:rPr>
        <w:t>Maastricht</w:t>
      </w:r>
      <w:bookmarkEnd w:id="0"/>
      <w:r w:rsidRPr="008A07B6">
        <w:rPr>
          <w:rFonts w:ascii="Arial" w:hAnsi="Arial" w:cs="Arial"/>
          <w:b/>
          <w:sz w:val="24"/>
          <w:szCs w:val="24"/>
        </w:rPr>
        <w:t xml:space="preserve">, </w:t>
      </w:r>
      <w:r w:rsidRPr="008A07B6">
        <w:rPr>
          <w:rFonts w:ascii="Arial" w:hAnsi="Arial" w:cs="Arial" w:hint="eastAsia"/>
          <w:b/>
          <w:sz w:val="24"/>
          <w:szCs w:val="24"/>
        </w:rPr>
        <w:t>Netherland</w:t>
      </w:r>
      <w:r w:rsidRPr="008A07B6">
        <w:rPr>
          <w:rFonts w:ascii="Arial" w:hAnsi="Arial" w:cs="Arial"/>
          <w:b/>
          <w:sz w:val="24"/>
          <w:szCs w:val="24"/>
        </w:rPr>
        <w:t xml:space="preserve">, </w:t>
      </w:r>
      <w:r w:rsidRPr="008A07B6">
        <w:rPr>
          <w:rFonts w:ascii="Arial" w:hAnsi="Arial" w:cs="Arial" w:hint="eastAsia"/>
          <w:b/>
          <w:sz w:val="24"/>
          <w:szCs w:val="24"/>
        </w:rPr>
        <w:t>Aug</w:t>
      </w:r>
      <w:r w:rsidRPr="008A07B6">
        <w:rPr>
          <w:rFonts w:ascii="Arial" w:hAnsi="Arial" w:cs="Arial"/>
          <w:b/>
          <w:sz w:val="24"/>
          <w:szCs w:val="24"/>
        </w:rPr>
        <w:t xml:space="preserve"> </w:t>
      </w:r>
      <w:r w:rsidRPr="008A07B6">
        <w:rPr>
          <w:rFonts w:ascii="Arial" w:hAnsi="Arial" w:cs="Arial" w:hint="eastAsia"/>
          <w:b/>
          <w:sz w:val="24"/>
          <w:szCs w:val="24"/>
        </w:rPr>
        <w:t>19</w:t>
      </w:r>
      <w:r>
        <w:rPr>
          <w:rFonts w:ascii="Arial" w:hAnsi="Arial" w:cs="Arial" w:hint="eastAsia"/>
          <w:b/>
          <w:sz w:val="24"/>
          <w:szCs w:val="24"/>
          <w:lang w:eastAsia="zh-CN"/>
        </w:rPr>
        <w:t>-</w:t>
      </w:r>
      <w:r w:rsidRPr="008A07B6">
        <w:rPr>
          <w:rFonts w:ascii="Arial" w:hAnsi="Arial" w:cs="Arial" w:hint="eastAsia"/>
          <w:b/>
          <w:sz w:val="24"/>
          <w:szCs w:val="24"/>
        </w:rPr>
        <w:t>23</w:t>
      </w:r>
      <w:r w:rsidRPr="008A07B6">
        <w:rPr>
          <w:rFonts w:ascii="Arial" w:hAnsi="Arial" w:cs="Arial"/>
          <w:b/>
          <w:sz w:val="24"/>
          <w:szCs w:val="24"/>
        </w:rPr>
        <w:t>, 2024</w:t>
      </w:r>
    </w:p>
    <w:p w14:paraId="7E9A358D" w14:textId="6431EC25" w:rsidR="00841BCD" w:rsidRPr="00033C73" w:rsidRDefault="00841BCD" w:rsidP="00E7431E">
      <w:pPr>
        <w:tabs>
          <w:tab w:val="left" w:pos="1985"/>
        </w:tabs>
        <w:spacing w:before="240"/>
        <w:ind w:left="1985" w:hanging="1985"/>
        <w:rPr>
          <w:rFonts w:ascii="Arial" w:eastAsiaTheme="minorEastAsia" w:hAnsi="Arial" w:cs="Arial"/>
          <w:b/>
          <w:bCs/>
          <w:sz w:val="24"/>
          <w:lang w:val="en-GB" w:eastAsia="zh-CN"/>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sidRPr="00F76141">
        <w:rPr>
          <w:rFonts w:ascii="Arial" w:eastAsia="Calibri" w:hAnsi="Arial" w:cs="Arial"/>
          <w:b/>
          <w:bCs/>
          <w:sz w:val="24"/>
          <w:lang w:val="en-GB"/>
        </w:rPr>
        <w:t>Nokia</w:t>
      </w:r>
      <w:r w:rsidRPr="00F76141">
        <w:rPr>
          <w:rFonts w:ascii="Arial" w:eastAsia="Calibri" w:hAnsi="Arial" w:cs="Arial"/>
          <w:b/>
          <w:bCs/>
          <w:sz w:val="24"/>
          <w:lang w:val="en-GB"/>
        </w:rPr>
        <w:t xml:space="preserve"> Shanghai Bell</w:t>
      </w:r>
      <w:r w:rsidRPr="00F76141" w:rsidDel="00636277">
        <w:rPr>
          <w:rFonts w:ascii="Arial" w:eastAsia="Calibri" w:hAnsi="Arial" w:cs="Arial"/>
          <w:b/>
          <w:bCs/>
          <w:sz w:val="24"/>
          <w:lang w:val="en-GB"/>
        </w:rPr>
        <w:t xml:space="preserve"> </w:t>
      </w:r>
    </w:p>
    <w:p w14:paraId="7D0568CA" w14:textId="6620F9C2" w:rsidR="00841BCD" w:rsidRPr="00F76141" w:rsidRDefault="00841BCD" w:rsidP="00841BCD">
      <w:pPr>
        <w:ind w:left="1985" w:hanging="1985"/>
        <w:rPr>
          <w:rFonts w:ascii="Arial" w:eastAsia="Calibri" w:hAnsi="Arial" w:cs="Arial"/>
          <w:b/>
          <w:bCs/>
          <w:sz w:val="24"/>
        </w:rPr>
      </w:pPr>
      <w:r w:rsidRPr="00F76141">
        <w:rPr>
          <w:rFonts w:ascii="Arial" w:eastAsia="Calibri" w:hAnsi="Arial" w:cs="Arial"/>
          <w:b/>
          <w:bCs/>
          <w:sz w:val="24"/>
          <w:lang w:val="en-GB"/>
        </w:rPr>
        <w:t>Title:</w:t>
      </w:r>
      <w:r w:rsidRPr="00F76141">
        <w:rPr>
          <w:rFonts w:ascii="Arial" w:eastAsia="Calibri" w:hAnsi="Arial" w:cs="Arial"/>
          <w:b/>
          <w:bCs/>
          <w:sz w:val="24"/>
          <w:lang w:val="en-GB"/>
        </w:rPr>
        <w:tab/>
      </w:r>
      <w:r w:rsidR="00593A5A">
        <w:rPr>
          <w:rFonts w:ascii="Arial" w:eastAsia="Calibri" w:hAnsi="Arial" w:cs="Arial"/>
          <w:b/>
          <w:bCs/>
          <w:sz w:val="24"/>
          <w:lang w:val="en-GB"/>
        </w:rPr>
        <w:t>RRM requirements maintenance for network energy saving</w:t>
      </w:r>
    </w:p>
    <w:p w14:paraId="53921647" w14:textId="3768BC3D" w:rsidR="00841BCD" w:rsidRPr="00693569" w:rsidRDefault="00841BCD" w:rsidP="00841BCD">
      <w:pPr>
        <w:tabs>
          <w:tab w:val="left" w:pos="1985"/>
        </w:tabs>
        <w:spacing w:after="120" w:line="240" w:lineRule="auto"/>
        <w:rPr>
          <w:rFonts w:ascii="Arial" w:eastAsiaTheme="minorEastAsia" w:hAnsi="Arial" w:cs="Arial"/>
          <w:b/>
          <w:bCs/>
          <w:sz w:val="24"/>
          <w:szCs w:val="20"/>
          <w:lang w:val="en-GB" w:eastAsia="zh-CN"/>
        </w:rPr>
      </w:pPr>
      <w:r w:rsidRPr="00F76141">
        <w:rPr>
          <w:rFonts w:ascii="Arial" w:eastAsia="MS Mincho" w:hAnsi="Arial" w:cs="Arial"/>
          <w:b/>
          <w:bCs/>
          <w:sz w:val="24"/>
          <w:szCs w:val="20"/>
          <w:lang w:val="en-GB"/>
        </w:rPr>
        <w:t>Agenda item:</w:t>
      </w:r>
      <w:r w:rsidRPr="00F76141">
        <w:rPr>
          <w:rFonts w:ascii="Arial" w:eastAsia="MS Mincho" w:hAnsi="Arial" w:cs="Arial"/>
          <w:b/>
          <w:bCs/>
          <w:sz w:val="24"/>
          <w:szCs w:val="20"/>
          <w:lang w:val="en-GB"/>
        </w:rPr>
        <w:tab/>
      </w:r>
      <w:r w:rsidR="0011335D">
        <w:rPr>
          <w:rFonts w:ascii="Arial" w:eastAsiaTheme="minorEastAsia" w:hAnsi="Arial" w:cs="Arial" w:hint="eastAsia"/>
          <w:b/>
          <w:bCs/>
          <w:sz w:val="24"/>
          <w:szCs w:val="20"/>
          <w:lang w:val="en-GB" w:eastAsia="zh-CN"/>
        </w:rPr>
        <w:t>5.29</w:t>
      </w:r>
      <w:r w:rsidR="00F817E0">
        <w:rPr>
          <w:rFonts w:ascii="Arial" w:eastAsia="MS Mincho" w:hAnsi="Arial" w:cs="Arial"/>
          <w:b/>
          <w:bCs/>
          <w:sz w:val="24"/>
          <w:szCs w:val="20"/>
          <w:lang w:val="en-GB"/>
        </w:rPr>
        <w:t>.</w:t>
      </w:r>
      <w:r w:rsidR="00693569">
        <w:rPr>
          <w:rFonts w:ascii="Arial" w:eastAsiaTheme="minorEastAsia" w:hAnsi="Arial" w:cs="Arial" w:hint="eastAsia"/>
          <w:b/>
          <w:bCs/>
          <w:sz w:val="24"/>
          <w:szCs w:val="20"/>
          <w:lang w:val="en-GB" w:eastAsia="zh-CN"/>
        </w:rPr>
        <w:t>1</w:t>
      </w:r>
    </w:p>
    <w:p w14:paraId="266D763D" w14:textId="77777777" w:rsidR="00841BCD" w:rsidRPr="00841BCD" w:rsidRDefault="00841BCD" w:rsidP="00C14027">
      <w:pPr>
        <w:tabs>
          <w:tab w:val="left" w:pos="1350"/>
          <w:tab w:val="left" w:pos="1530"/>
          <w:tab w:val="left" w:pos="1985"/>
        </w:tabs>
        <w:rPr>
          <w:rFonts w:ascii="Arial" w:eastAsia="Calibri" w:hAnsi="Arial" w:cs="Arial"/>
          <w:b/>
          <w:bCs/>
          <w:sz w:val="24"/>
          <w:lang w:val="en-GB"/>
        </w:rPr>
      </w:pPr>
      <w:r w:rsidRPr="00F76141">
        <w:rPr>
          <w:rFonts w:ascii="Arial" w:eastAsia="Calibri" w:hAnsi="Arial" w:cs="Arial"/>
          <w:b/>
          <w:bCs/>
          <w:sz w:val="24"/>
          <w:lang w:val="en-GB"/>
        </w:rPr>
        <w:t>Document for:</w:t>
      </w:r>
      <w:r w:rsidRPr="00F76141">
        <w:rPr>
          <w:rFonts w:ascii="Arial" w:eastAsia="Calibri" w:hAnsi="Arial" w:cs="Arial"/>
          <w:b/>
          <w:bCs/>
          <w:sz w:val="24"/>
          <w:lang w:val="en-GB"/>
        </w:rPr>
        <w:tab/>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48E9F5B5" w14:textId="150C446A" w:rsidR="00C67A5F" w:rsidRDefault="0035757B" w:rsidP="00792B5E">
      <w:pPr>
        <w:spacing w:before="120" w:after="120" w:line="256" w:lineRule="auto"/>
        <w:jc w:val="both"/>
        <w:rPr>
          <w:rFonts w:cs="Times New Roman"/>
          <w:szCs w:val="20"/>
          <w:lang w:val="en-GB"/>
        </w:rPr>
      </w:pPr>
      <w:r>
        <w:rPr>
          <w:lang w:eastAsia="zh-CN"/>
        </w:rPr>
        <w:t xml:space="preserve">At </w:t>
      </w:r>
      <w:r w:rsidR="00507CF2">
        <w:rPr>
          <w:lang w:eastAsia="zh-CN"/>
        </w:rPr>
        <w:t>RAN</w:t>
      </w:r>
      <w:r w:rsidR="003021AE">
        <w:rPr>
          <w:lang w:eastAsia="zh-CN"/>
        </w:rPr>
        <w:t>4#1</w:t>
      </w:r>
      <w:r w:rsidR="00405967">
        <w:rPr>
          <w:lang w:eastAsia="zh-CN"/>
        </w:rPr>
        <w:t>1</w:t>
      </w:r>
      <w:r w:rsidR="00145499">
        <w:rPr>
          <w:lang w:eastAsia="zh-CN"/>
        </w:rPr>
        <w:t>1</w:t>
      </w:r>
      <w:r w:rsidR="00507CF2">
        <w:rPr>
          <w:lang w:eastAsia="zh-CN"/>
        </w:rPr>
        <w:t xml:space="preserve"> meeting,</w:t>
      </w:r>
      <w:r w:rsidR="00C67A5F">
        <w:rPr>
          <w:lang w:eastAsia="zh-CN"/>
        </w:rPr>
        <w:t xml:space="preserve"> the </w:t>
      </w:r>
      <w:r w:rsidR="00E743B5">
        <w:rPr>
          <w:lang w:eastAsia="zh-CN"/>
        </w:rPr>
        <w:t xml:space="preserve">core part of the WI was </w:t>
      </w:r>
      <w:r w:rsidR="00884BB8">
        <w:rPr>
          <w:lang w:eastAsia="zh-CN"/>
        </w:rPr>
        <w:t xml:space="preserve">further discussed </w:t>
      </w:r>
      <w:r w:rsidR="004A7EA6">
        <w:rPr>
          <w:lang w:eastAsia="zh-CN"/>
        </w:rPr>
        <w:t>but</w:t>
      </w:r>
      <w:r w:rsidR="00792B5E">
        <w:rPr>
          <w:lang w:eastAsia="zh-CN"/>
        </w:rPr>
        <w:t xml:space="preserve"> </w:t>
      </w:r>
      <w:r w:rsidR="00E743B5">
        <w:rPr>
          <w:lang w:eastAsia="zh-CN"/>
        </w:rPr>
        <w:t xml:space="preserve">there </w:t>
      </w:r>
      <w:r w:rsidR="007A2C34">
        <w:rPr>
          <w:lang w:eastAsia="zh-CN"/>
        </w:rPr>
        <w:t>are</w:t>
      </w:r>
      <w:r w:rsidR="00E743B5">
        <w:rPr>
          <w:lang w:eastAsia="zh-CN"/>
        </w:rPr>
        <w:t xml:space="preserve"> still some open issues </w:t>
      </w:r>
      <w:r w:rsidR="004A7EA6">
        <w:rPr>
          <w:lang w:eastAsia="zh-CN"/>
        </w:rPr>
        <w:t xml:space="preserve">as listed </w:t>
      </w:r>
      <w:r w:rsidR="005650AD">
        <w:rPr>
          <w:lang w:eastAsia="zh-CN"/>
        </w:rPr>
        <w:t xml:space="preserve">in the WF [1]. </w:t>
      </w:r>
      <w:r w:rsidR="00C67A5F">
        <w:rPr>
          <w:rFonts w:cs="Times New Roman"/>
          <w:szCs w:val="20"/>
          <w:lang w:val="en-GB"/>
        </w:rPr>
        <w:t>In this paper, we</w:t>
      </w:r>
      <w:r w:rsidR="00A1494F">
        <w:rPr>
          <w:rFonts w:cs="Times New Roman"/>
          <w:szCs w:val="20"/>
          <w:lang w:val="en-GB"/>
        </w:rPr>
        <w:t xml:space="preserve"> </w:t>
      </w:r>
      <w:r w:rsidR="00E04DD7">
        <w:rPr>
          <w:rFonts w:cs="Times New Roman"/>
          <w:szCs w:val="20"/>
          <w:lang w:val="en-GB"/>
        </w:rPr>
        <w:t xml:space="preserve">will continue the discussion on the </w:t>
      </w:r>
      <w:r w:rsidR="00376B53">
        <w:rPr>
          <w:rFonts w:cs="Times New Roman"/>
          <w:szCs w:val="20"/>
          <w:lang w:val="en-GB"/>
        </w:rPr>
        <w:t>leftover issues</w:t>
      </w:r>
      <w:r w:rsidR="00E04DD7">
        <w:rPr>
          <w:rFonts w:cs="Times New Roman"/>
          <w:szCs w:val="20"/>
          <w:lang w:val="en-GB"/>
        </w:rPr>
        <w:t>.</w:t>
      </w:r>
      <w:r w:rsidR="00764274">
        <w:rPr>
          <w:rFonts w:cs="Times New Roman"/>
          <w:szCs w:val="20"/>
          <w:lang w:val="en-GB"/>
        </w:rPr>
        <w:t xml:space="preserve"> </w:t>
      </w:r>
    </w:p>
    <w:p w14:paraId="24D8D132" w14:textId="30773871" w:rsidR="006E71A8" w:rsidRDefault="00DC612C" w:rsidP="00636556">
      <w:pPr>
        <w:pStyle w:val="RAN4H1"/>
        <w:rPr>
          <w:lang w:eastAsia="zh-CN"/>
        </w:rPr>
      </w:pPr>
      <w:r>
        <w:rPr>
          <w:lang w:eastAsia="zh-CN"/>
        </w:rPr>
        <w:t>SSB-less operation</w:t>
      </w:r>
    </w:p>
    <w:p w14:paraId="5975659F" w14:textId="77777777" w:rsidR="00D34BF2" w:rsidRPr="00B709C0" w:rsidRDefault="00D34BF2" w:rsidP="00D34BF2">
      <w:pPr>
        <w:autoSpaceDN w:val="0"/>
        <w:spacing w:after="120" w:line="240" w:lineRule="auto"/>
        <w:jc w:val="both"/>
        <w:rPr>
          <w:b/>
          <w:bCs/>
          <w:u w:val="single"/>
          <w:lang w:eastAsia="zh-CN"/>
        </w:rPr>
      </w:pPr>
      <w:r>
        <w:rPr>
          <w:b/>
          <w:bCs/>
          <w:u w:val="single"/>
          <w:lang w:eastAsia="zh-CN"/>
        </w:rPr>
        <w:t>EPRE difference condition</w:t>
      </w:r>
    </w:p>
    <w:p w14:paraId="532A27C3" w14:textId="5E1C91C9" w:rsidR="005B707C" w:rsidRPr="007C2EC2" w:rsidRDefault="003245BF" w:rsidP="00D34BF2">
      <w:pPr>
        <w:autoSpaceDN w:val="0"/>
        <w:spacing w:after="120" w:line="240" w:lineRule="auto"/>
        <w:jc w:val="both"/>
        <w:rPr>
          <w:b/>
          <w:i/>
          <w:iCs/>
          <w:u w:val="single"/>
          <w:lang w:eastAsia="ko-KR"/>
        </w:rPr>
      </w:pPr>
      <w:r>
        <w:rPr>
          <w:lang w:eastAsia="zh-CN"/>
        </w:rPr>
        <w:t>In last meeting</w:t>
      </w:r>
      <w:r w:rsidR="00D34BF2">
        <w:rPr>
          <w:lang w:eastAsia="zh-CN"/>
        </w:rPr>
        <w:t xml:space="preserve">, it was </w:t>
      </w:r>
      <w:r>
        <w:rPr>
          <w:lang w:eastAsia="zh-CN"/>
        </w:rPr>
        <w:t xml:space="preserve">clarified </w:t>
      </w:r>
      <w:r w:rsidR="00D34BF2">
        <w:rPr>
          <w:lang w:eastAsia="zh-CN"/>
        </w:rPr>
        <w:t>the EPRE difference</w:t>
      </w:r>
      <w:r w:rsidR="000A33CD">
        <w:rPr>
          <w:rFonts w:hint="eastAsia"/>
          <w:lang w:eastAsia="zh-CN"/>
        </w:rPr>
        <w:t xml:space="preserve"> </w:t>
      </w:r>
      <w:r w:rsidR="00F75B12">
        <w:rPr>
          <w:rFonts w:hint="eastAsia"/>
          <w:lang w:eastAsia="zh-CN"/>
        </w:rPr>
        <w:t>is normalized by SCS</w:t>
      </w:r>
      <w:r w:rsidR="00F75B12" w:rsidRPr="005A1D70">
        <w:rPr>
          <w:rFonts w:hint="eastAsia"/>
          <w:lang w:eastAsia="zh-CN"/>
        </w:rPr>
        <w:t>s of SSB</w:t>
      </w:r>
      <w:r w:rsidR="005A1D70" w:rsidRPr="005A1D70">
        <w:rPr>
          <w:szCs w:val="24"/>
          <w:lang w:val="en-GB" w:eastAsia="zh-CN"/>
        </w:rPr>
        <w:t xml:space="preserve"> </w:t>
      </w:r>
      <w:r w:rsidR="005A1D70">
        <w:rPr>
          <w:rFonts w:hint="eastAsia"/>
          <w:szCs w:val="24"/>
          <w:lang w:val="en-GB" w:eastAsia="zh-CN"/>
        </w:rPr>
        <w:t xml:space="preserve">in </w:t>
      </w:r>
      <w:r w:rsidR="005A1D70" w:rsidRPr="00DA4E32">
        <w:rPr>
          <w:szCs w:val="24"/>
          <w:lang w:val="en-GB" w:eastAsia="zh-CN"/>
        </w:rPr>
        <w:t>reference Cell and A-TRS/P-TRS of SSB-less Cell</w:t>
      </w:r>
      <w:r w:rsidR="00FA3735" w:rsidRPr="005A1D70">
        <w:rPr>
          <w:lang w:eastAsia="zh-CN"/>
        </w:rPr>
        <w:t xml:space="preserve">. But there </w:t>
      </w:r>
      <w:r w:rsidR="00F75B12" w:rsidRPr="005A1D70">
        <w:rPr>
          <w:lang w:eastAsia="zh-CN"/>
        </w:rPr>
        <w:t>were</w:t>
      </w:r>
      <w:r w:rsidR="00FA3735" w:rsidRPr="005A1D70">
        <w:rPr>
          <w:lang w:eastAsia="zh-CN"/>
        </w:rPr>
        <w:t xml:space="preserve"> different views on </w:t>
      </w:r>
      <w:r w:rsidR="00F75B12" w:rsidRPr="005A1D70">
        <w:rPr>
          <w:rFonts w:hint="eastAsia"/>
          <w:lang w:eastAsia="zh-CN"/>
        </w:rPr>
        <w:t xml:space="preserve">if </w:t>
      </w:r>
      <w:r w:rsidR="005A1D70">
        <w:rPr>
          <w:rFonts w:hint="eastAsia"/>
          <w:lang w:eastAsia="zh-CN"/>
        </w:rPr>
        <w:t xml:space="preserve">a UE is able to do AGC compensation to filter out the impact </w:t>
      </w:r>
      <w:r w:rsidR="001806EB">
        <w:rPr>
          <w:rFonts w:hint="eastAsia"/>
          <w:lang w:eastAsia="zh-CN"/>
        </w:rPr>
        <w:t>from</w:t>
      </w:r>
      <w:r w:rsidR="005A1D70">
        <w:rPr>
          <w:rFonts w:hint="eastAsia"/>
          <w:lang w:eastAsia="zh-CN"/>
        </w:rPr>
        <w:t xml:space="preserve"> carrier </w:t>
      </w:r>
      <w:r w:rsidR="004B7A28">
        <w:rPr>
          <w:rFonts w:hint="eastAsia"/>
          <w:lang w:eastAsia="zh-CN"/>
        </w:rPr>
        <w:t xml:space="preserve">frequency </w:t>
      </w:r>
      <w:r w:rsidR="001806EB">
        <w:rPr>
          <w:lang w:eastAsia="zh-CN"/>
        </w:rPr>
        <w:t>difference</w:t>
      </w:r>
      <w:r w:rsidR="001806EB">
        <w:rPr>
          <w:rFonts w:hint="eastAsia"/>
          <w:lang w:eastAsia="zh-CN"/>
        </w:rPr>
        <w:t xml:space="preserve"> </w:t>
      </w:r>
      <w:r w:rsidR="00A26AE6">
        <w:rPr>
          <w:rFonts w:hint="eastAsia"/>
          <w:lang w:eastAsia="zh-CN"/>
        </w:rPr>
        <w:t xml:space="preserve">which </w:t>
      </w:r>
      <w:r w:rsidR="002D7D3A">
        <w:rPr>
          <w:rFonts w:hint="eastAsia"/>
          <w:lang w:eastAsia="zh-CN"/>
        </w:rPr>
        <w:t>may lead to e.g.</w:t>
      </w:r>
      <w:r w:rsidR="00A26AE6">
        <w:rPr>
          <w:rFonts w:hint="eastAsia"/>
          <w:lang w:eastAsia="zh-CN"/>
        </w:rPr>
        <w:t xml:space="preserve"> 12dB</w:t>
      </w:r>
      <w:r w:rsidR="00C504AC">
        <w:rPr>
          <w:rFonts w:hint="eastAsia"/>
          <w:lang w:eastAsia="zh-CN"/>
        </w:rPr>
        <w:t xml:space="preserve"> in some band combination</w:t>
      </w:r>
      <w:r w:rsidR="004B7A28">
        <w:rPr>
          <w:rFonts w:hint="eastAsia"/>
          <w:lang w:eastAsia="zh-CN"/>
        </w:rPr>
        <w:t>.</w:t>
      </w:r>
      <w:r w:rsidR="00934D65">
        <w:rPr>
          <w:rFonts w:hint="eastAsia"/>
          <w:lang w:eastAsia="zh-CN"/>
        </w:rPr>
        <w:t xml:space="preserve"> The following options are now listed for further discussion. </w:t>
      </w:r>
    </w:p>
    <w:tbl>
      <w:tblPr>
        <w:tblStyle w:val="TableGrid"/>
        <w:tblW w:w="0" w:type="auto"/>
        <w:tblLook w:val="04A0" w:firstRow="1" w:lastRow="0" w:firstColumn="1" w:lastColumn="0" w:noHBand="0" w:noVBand="1"/>
      </w:tblPr>
      <w:tblGrid>
        <w:gridCol w:w="9617"/>
      </w:tblGrid>
      <w:tr w:rsidR="00D34BF2" w:rsidRPr="00503D0A" w14:paraId="428173C9" w14:textId="77777777" w:rsidTr="0015092B">
        <w:tc>
          <w:tcPr>
            <w:tcW w:w="9617" w:type="dxa"/>
          </w:tcPr>
          <w:p w14:paraId="2FD8E97A" w14:textId="7247EF20" w:rsidR="00D34BF2" w:rsidRPr="00DA4E32" w:rsidRDefault="00D34BF2" w:rsidP="0015092B">
            <w:pPr>
              <w:rPr>
                <w:b/>
                <w:i/>
                <w:iCs/>
                <w:u w:val="single"/>
                <w:lang w:eastAsia="ko-KR"/>
              </w:rPr>
            </w:pPr>
            <w:r w:rsidRPr="00503D0A">
              <w:rPr>
                <w:b/>
                <w:i/>
                <w:iCs/>
                <w:u w:val="single"/>
                <w:lang w:eastAsia="ko-KR"/>
              </w:rPr>
              <w:t>Issue 1-1</w:t>
            </w:r>
            <w:r w:rsidRPr="00DA4E32">
              <w:rPr>
                <w:b/>
                <w:i/>
                <w:iCs/>
                <w:u w:val="single"/>
                <w:lang w:eastAsia="ko-KR"/>
              </w:rPr>
              <w:t>-</w:t>
            </w:r>
            <w:r w:rsidR="006826C3" w:rsidRPr="00DA4E32">
              <w:rPr>
                <w:b/>
                <w:i/>
                <w:iCs/>
                <w:u w:val="single"/>
                <w:lang w:eastAsia="ko-KR"/>
              </w:rPr>
              <w:t>1</w:t>
            </w:r>
            <w:r w:rsidRPr="00DA4E32">
              <w:rPr>
                <w:b/>
                <w:i/>
                <w:iCs/>
                <w:u w:val="single"/>
                <w:lang w:eastAsia="ko-KR"/>
              </w:rPr>
              <w:t>: Power difference condition</w:t>
            </w:r>
          </w:p>
          <w:p w14:paraId="0A209431" w14:textId="77777777" w:rsidR="00DA4E32" w:rsidRPr="00DA4E32" w:rsidRDefault="00DA4E32" w:rsidP="00840AD5">
            <w:pPr>
              <w:spacing w:before="120" w:after="120"/>
              <w:rPr>
                <w:b/>
                <w:i/>
                <w:iCs/>
                <w:szCs w:val="24"/>
                <w:lang w:val="en-GB" w:eastAsia="zh-CN"/>
              </w:rPr>
            </w:pPr>
            <w:r w:rsidRPr="00DA4E32">
              <w:rPr>
                <w:b/>
                <w:i/>
                <w:iCs/>
                <w:szCs w:val="24"/>
                <w:lang w:val="en-GB" w:eastAsia="zh-CN"/>
              </w:rPr>
              <w:t>Agreement:</w:t>
            </w:r>
          </w:p>
          <w:p w14:paraId="1EE1CC95" w14:textId="77777777" w:rsidR="00DA4E32" w:rsidRPr="00DA4E32" w:rsidRDefault="00DA4E32" w:rsidP="00DA4E32">
            <w:pPr>
              <w:spacing w:after="120"/>
              <w:rPr>
                <w:i/>
                <w:iCs/>
                <w:szCs w:val="24"/>
                <w:lang w:val="en-GB" w:eastAsia="zh-CN"/>
              </w:rPr>
            </w:pPr>
            <w:r w:rsidRPr="00DA4E32">
              <w:rPr>
                <w:i/>
                <w:iCs/>
                <w:szCs w:val="24"/>
                <w:lang w:val="en-GB" w:eastAsia="zh-CN"/>
              </w:rPr>
              <w:t>Clarify that EPRE difference is based on the EPRE normalized by SCSs of SSB of reference Cell and A-TRS/P-TRS of SSB-less Cell.</w:t>
            </w:r>
          </w:p>
          <w:p w14:paraId="57722D1F" w14:textId="77777777" w:rsidR="00DA4E32" w:rsidRPr="00DA4E32" w:rsidRDefault="00DA4E32" w:rsidP="00DA4E32">
            <w:pPr>
              <w:spacing w:after="120"/>
              <w:rPr>
                <w:i/>
                <w:iCs/>
                <w:szCs w:val="24"/>
                <w:lang w:val="en-GB" w:eastAsia="zh-CN"/>
              </w:rPr>
            </w:pPr>
            <w:r w:rsidRPr="00DA4E32">
              <w:rPr>
                <w:i/>
                <w:iCs/>
                <w:szCs w:val="24"/>
                <w:lang w:val="en-GB" w:eastAsia="zh-CN"/>
              </w:rPr>
              <w:t xml:space="preserve">Only change [9] dB to [12] dB in this meeting. </w:t>
            </w:r>
          </w:p>
          <w:p w14:paraId="5239D28E" w14:textId="77777777" w:rsidR="00DA4E32" w:rsidRPr="00DA4E32" w:rsidRDefault="00DA4E32" w:rsidP="00DA4E32">
            <w:pPr>
              <w:spacing w:after="120"/>
              <w:rPr>
                <w:i/>
                <w:iCs/>
                <w:szCs w:val="24"/>
                <w:lang w:val="en-GB" w:eastAsia="zh-CN"/>
              </w:rPr>
            </w:pPr>
            <w:r w:rsidRPr="00DA4E32">
              <w:rPr>
                <w:i/>
                <w:iCs/>
                <w:szCs w:val="24"/>
                <w:lang w:val="en-GB" w:eastAsia="zh-CN"/>
              </w:rPr>
              <w:t>Further discuss whether and how to support larger EPRE difference in next meeting:</w:t>
            </w:r>
          </w:p>
          <w:p w14:paraId="0F4F78B1" w14:textId="77777777" w:rsidR="00DA4E32" w:rsidRPr="00DA4E32" w:rsidRDefault="00DA4E32" w:rsidP="00A5350D">
            <w:pPr>
              <w:numPr>
                <w:ilvl w:val="0"/>
                <w:numId w:val="15"/>
              </w:numPr>
              <w:spacing w:after="120"/>
              <w:rPr>
                <w:i/>
                <w:iCs/>
                <w:szCs w:val="24"/>
                <w:lang w:val="en-GB" w:eastAsia="zh-CN"/>
              </w:rPr>
            </w:pPr>
            <w:r w:rsidRPr="00DA4E32">
              <w:rPr>
                <w:i/>
                <w:iCs/>
                <w:szCs w:val="24"/>
                <w:lang w:val="en-GB" w:eastAsia="zh-CN"/>
              </w:rPr>
              <w:t>Option 1: Clarify that EPRE difference is smaller or equal to [12] dB + |20*log (f1/f</w:t>
            </w:r>
            <w:proofErr w:type="gramStart"/>
            <w:r w:rsidRPr="00DA4E32">
              <w:rPr>
                <w:i/>
                <w:iCs/>
                <w:szCs w:val="24"/>
                <w:lang w:val="en-GB" w:eastAsia="zh-CN"/>
              </w:rPr>
              <w:t>2)|</w:t>
            </w:r>
            <w:proofErr w:type="gramEnd"/>
            <w:r w:rsidRPr="00DA4E32">
              <w:rPr>
                <w:i/>
                <w:iCs/>
                <w:szCs w:val="24"/>
                <w:lang w:val="en-GB" w:eastAsia="zh-CN"/>
              </w:rPr>
              <w:t xml:space="preserve"> - Margin, where f1 and f2 is the </w:t>
            </w:r>
            <w:proofErr w:type="spellStart"/>
            <w:r w:rsidRPr="00DA4E32">
              <w:rPr>
                <w:i/>
                <w:iCs/>
                <w:szCs w:val="24"/>
                <w:lang w:val="en-GB" w:eastAsia="zh-CN"/>
              </w:rPr>
              <w:t>center</w:t>
            </w:r>
            <w:proofErr w:type="spellEnd"/>
            <w:r w:rsidRPr="00DA4E32">
              <w:rPr>
                <w:i/>
                <w:iCs/>
                <w:szCs w:val="24"/>
                <w:lang w:val="en-GB" w:eastAsia="zh-CN"/>
              </w:rPr>
              <w:t xml:space="preserve"> frequency of reference Cell and SSB-less Cell and the value of Margin is FFS.</w:t>
            </w:r>
          </w:p>
          <w:p w14:paraId="76D5CF60" w14:textId="77777777" w:rsidR="00DA4E32" w:rsidRPr="00DA4E32" w:rsidRDefault="00DA4E32" w:rsidP="00A5350D">
            <w:pPr>
              <w:numPr>
                <w:ilvl w:val="0"/>
                <w:numId w:val="15"/>
              </w:numPr>
              <w:spacing w:after="120"/>
              <w:rPr>
                <w:i/>
                <w:iCs/>
                <w:szCs w:val="24"/>
                <w:lang w:val="en-GB" w:eastAsia="zh-CN"/>
              </w:rPr>
            </w:pPr>
            <w:r w:rsidRPr="00DA4E32">
              <w:rPr>
                <w:i/>
                <w:iCs/>
                <w:szCs w:val="24"/>
                <w:lang w:val="en-GB" w:eastAsia="zh-CN"/>
              </w:rPr>
              <w:t xml:space="preserve">Option 2: Further increase [12] dB and the value </w:t>
            </w:r>
            <w:proofErr w:type="gramStart"/>
            <w:r w:rsidRPr="00DA4E32">
              <w:rPr>
                <w:i/>
                <w:iCs/>
                <w:szCs w:val="24"/>
                <w:lang w:val="en-GB" w:eastAsia="zh-CN"/>
              </w:rPr>
              <w:t>is</w:t>
            </w:r>
            <w:proofErr w:type="gramEnd"/>
            <w:r w:rsidRPr="00DA4E32">
              <w:rPr>
                <w:i/>
                <w:iCs/>
                <w:szCs w:val="24"/>
                <w:lang w:val="en-GB" w:eastAsia="zh-CN"/>
              </w:rPr>
              <w:t xml:space="preserve"> FFS</w:t>
            </w:r>
          </w:p>
          <w:p w14:paraId="0381951B" w14:textId="77777777" w:rsidR="00DA4E32" w:rsidRPr="00DA4E32" w:rsidRDefault="00DA4E32" w:rsidP="00A5350D">
            <w:pPr>
              <w:numPr>
                <w:ilvl w:val="0"/>
                <w:numId w:val="15"/>
              </w:numPr>
              <w:spacing w:after="120"/>
              <w:rPr>
                <w:i/>
                <w:iCs/>
                <w:szCs w:val="24"/>
                <w:lang w:val="en-GB" w:eastAsia="zh-CN"/>
              </w:rPr>
            </w:pPr>
            <w:r w:rsidRPr="00DA4E32">
              <w:rPr>
                <w:i/>
                <w:iCs/>
                <w:szCs w:val="24"/>
                <w:lang w:val="en-GB" w:eastAsia="zh-CN"/>
              </w:rPr>
              <w:t>Option 3: Update the requirements with one more P-TRS sample for larger EPRE difference</w:t>
            </w:r>
          </w:p>
          <w:p w14:paraId="68C401AF" w14:textId="265D83A9" w:rsidR="00DA4E32" w:rsidRPr="00DA4E32" w:rsidRDefault="00DA4E32" w:rsidP="00A5350D">
            <w:pPr>
              <w:numPr>
                <w:ilvl w:val="0"/>
                <w:numId w:val="15"/>
              </w:numPr>
              <w:spacing w:after="120"/>
              <w:rPr>
                <w:i/>
                <w:iCs/>
                <w:szCs w:val="24"/>
                <w:lang w:val="en-GB" w:eastAsia="zh-CN"/>
              </w:rPr>
            </w:pPr>
            <w:r w:rsidRPr="00DA4E32">
              <w:rPr>
                <w:i/>
                <w:iCs/>
                <w:szCs w:val="24"/>
                <w:lang w:val="en-GB" w:eastAsia="zh-CN"/>
              </w:rPr>
              <w:t xml:space="preserve">Other options are no precluded. </w:t>
            </w:r>
          </w:p>
        </w:tc>
      </w:tr>
    </w:tbl>
    <w:p w14:paraId="15D78F75" w14:textId="166C6A13" w:rsidR="00B209C2" w:rsidRDefault="00743354" w:rsidP="00D34BF2">
      <w:pPr>
        <w:spacing w:before="240"/>
        <w:rPr>
          <w:lang w:eastAsia="zh-CN"/>
        </w:rPr>
      </w:pPr>
      <w:r>
        <w:rPr>
          <w:rFonts w:hint="eastAsia"/>
          <w:lang w:eastAsia="zh-CN"/>
        </w:rPr>
        <w:t xml:space="preserve">In our views, we are defining the </w:t>
      </w:r>
      <w:r>
        <w:rPr>
          <w:lang w:eastAsia="zh-CN"/>
        </w:rPr>
        <w:t>requirements</w:t>
      </w:r>
      <w:r>
        <w:rPr>
          <w:rFonts w:hint="eastAsia"/>
          <w:lang w:eastAsia="zh-CN"/>
        </w:rPr>
        <w:t xml:space="preserve"> </w:t>
      </w:r>
      <w:r w:rsidR="002124D2">
        <w:rPr>
          <w:rFonts w:hint="eastAsia"/>
          <w:lang w:eastAsia="zh-CN"/>
        </w:rPr>
        <w:t>allowing</w:t>
      </w:r>
      <w:r>
        <w:rPr>
          <w:rFonts w:hint="eastAsia"/>
          <w:lang w:eastAsia="zh-CN"/>
        </w:rPr>
        <w:t xml:space="preserve"> all potential UE implementation</w:t>
      </w:r>
      <w:r w:rsidR="004A5616">
        <w:rPr>
          <w:rFonts w:hint="eastAsia"/>
          <w:lang w:eastAsia="zh-CN"/>
        </w:rPr>
        <w:t>s</w:t>
      </w:r>
      <w:r>
        <w:rPr>
          <w:rFonts w:hint="eastAsia"/>
          <w:lang w:eastAsia="zh-CN"/>
        </w:rPr>
        <w:t>.</w:t>
      </w:r>
      <w:r w:rsidR="002124D2">
        <w:rPr>
          <w:rFonts w:hint="eastAsia"/>
          <w:lang w:eastAsia="zh-CN"/>
        </w:rPr>
        <w:t xml:space="preserve"> </w:t>
      </w:r>
      <w:r w:rsidR="00BF7C0B">
        <w:rPr>
          <w:rFonts w:hint="eastAsia"/>
          <w:lang w:eastAsia="zh-CN"/>
        </w:rPr>
        <w:t xml:space="preserve">But if AGC </w:t>
      </w:r>
      <w:r w:rsidR="00BF7C0B">
        <w:rPr>
          <w:lang w:eastAsia="zh-CN"/>
        </w:rPr>
        <w:t>compensation</w:t>
      </w:r>
      <w:r w:rsidR="00BF7C0B">
        <w:rPr>
          <w:rFonts w:hint="eastAsia"/>
          <w:lang w:eastAsia="zh-CN"/>
        </w:rPr>
        <w:t xml:space="preserve"> is not considered, the EPRE difference could be</w:t>
      </w:r>
      <w:r w:rsidR="004A5616">
        <w:rPr>
          <w:rFonts w:hint="eastAsia"/>
          <w:lang w:eastAsia="zh-CN"/>
        </w:rPr>
        <w:t xml:space="preserve"> much</w:t>
      </w:r>
      <w:r w:rsidR="00BF7C0B">
        <w:rPr>
          <w:rFonts w:hint="eastAsia"/>
          <w:lang w:eastAsia="zh-CN"/>
        </w:rPr>
        <w:t xml:space="preserve"> larger than [12]</w:t>
      </w:r>
      <w:proofErr w:type="spellStart"/>
      <w:r w:rsidR="00BF7C0B">
        <w:rPr>
          <w:rFonts w:hint="eastAsia"/>
          <w:lang w:eastAsia="zh-CN"/>
        </w:rPr>
        <w:t>dB</w:t>
      </w:r>
      <w:r w:rsidR="002143AC">
        <w:rPr>
          <w:rFonts w:hint="eastAsia"/>
          <w:lang w:eastAsia="zh-CN"/>
        </w:rPr>
        <w:t>.</w:t>
      </w:r>
      <w:proofErr w:type="spellEnd"/>
      <w:r w:rsidR="002143AC">
        <w:rPr>
          <w:rFonts w:hint="eastAsia"/>
          <w:lang w:eastAsia="zh-CN"/>
        </w:rPr>
        <w:t xml:space="preserve"> Some higher value of the maximum EPRE </w:t>
      </w:r>
      <w:r w:rsidR="002143AC">
        <w:rPr>
          <w:lang w:eastAsia="zh-CN"/>
        </w:rPr>
        <w:t>difference</w:t>
      </w:r>
      <w:r w:rsidR="002143AC">
        <w:rPr>
          <w:rFonts w:hint="eastAsia"/>
          <w:lang w:eastAsia="zh-CN"/>
        </w:rPr>
        <w:t xml:space="preserve"> is expected </w:t>
      </w:r>
      <w:r w:rsidR="00EC2B5B">
        <w:rPr>
          <w:rFonts w:hint="eastAsia"/>
          <w:lang w:eastAsia="zh-CN"/>
        </w:rPr>
        <w:t xml:space="preserve">otherwise the SSB-less operation scenarios would be quite restricted. </w:t>
      </w:r>
      <w:r w:rsidR="004B74F3">
        <w:rPr>
          <w:rFonts w:hint="eastAsia"/>
          <w:lang w:eastAsia="zh-CN"/>
        </w:rPr>
        <w:t xml:space="preserve">Hence </w:t>
      </w:r>
      <w:r w:rsidR="00763539">
        <w:rPr>
          <w:rFonts w:hint="eastAsia"/>
          <w:lang w:eastAsia="zh-CN"/>
        </w:rPr>
        <w:t xml:space="preserve">either </w:t>
      </w:r>
      <w:r w:rsidR="004B74F3">
        <w:rPr>
          <w:rFonts w:hint="eastAsia"/>
          <w:lang w:eastAsia="zh-CN"/>
        </w:rPr>
        <w:t xml:space="preserve">Option 1 </w:t>
      </w:r>
      <w:r w:rsidR="00763539">
        <w:rPr>
          <w:rFonts w:hint="eastAsia"/>
          <w:lang w:eastAsia="zh-CN"/>
        </w:rPr>
        <w:t xml:space="preserve">or </w:t>
      </w:r>
      <w:r w:rsidR="004B74F3">
        <w:rPr>
          <w:rFonts w:hint="eastAsia"/>
          <w:lang w:eastAsia="zh-CN"/>
        </w:rPr>
        <w:t xml:space="preserve">Option 2 </w:t>
      </w:r>
      <w:r w:rsidR="00763539">
        <w:rPr>
          <w:rFonts w:hint="eastAsia"/>
          <w:lang w:eastAsia="zh-CN"/>
        </w:rPr>
        <w:t>can be the starting point for the discussion</w:t>
      </w:r>
      <w:r w:rsidR="00237262">
        <w:rPr>
          <w:rFonts w:hint="eastAsia"/>
          <w:lang w:eastAsia="zh-CN"/>
        </w:rPr>
        <w:t>.</w:t>
      </w:r>
      <w:r w:rsidR="00763539">
        <w:rPr>
          <w:rFonts w:hint="eastAsia"/>
          <w:lang w:eastAsia="zh-CN"/>
        </w:rPr>
        <w:t xml:space="preserve"> </w:t>
      </w:r>
      <w:r w:rsidR="00237262">
        <w:rPr>
          <w:rFonts w:hint="eastAsia"/>
          <w:lang w:eastAsia="zh-CN"/>
        </w:rPr>
        <w:t>Meanwhile</w:t>
      </w:r>
      <w:r w:rsidR="00763539">
        <w:rPr>
          <w:rFonts w:hint="eastAsia"/>
          <w:lang w:eastAsia="zh-CN"/>
        </w:rPr>
        <w:t xml:space="preserve"> we would not like to further </w:t>
      </w:r>
      <w:r w:rsidR="000E6700">
        <w:rPr>
          <w:rFonts w:hint="eastAsia"/>
          <w:lang w:eastAsia="zh-CN"/>
        </w:rPr>
        <w:t>relax</w:t>
      </w:r>
      <w:r w:rsidR="00763539">
        <w:rPr>
          <w:rFonts w:hint="eastAsia"/>
          <w:lang w:eastAsia="zh-CN"/>
        </w:rPr>
        <w:t xml:space="preserve"> </w:t>
      </w:r>
      <w:r w:rsidR="001E41DB">
        <w:rPr>
          <w:rFonts w:hint="eastAsia"/>
          <w:lang w:eastAsia="zh-CN"/>
        </w:rPr>
        <w:t xml:space="preserve">the SSB-less SCell </w:t>
      </w:r>
      <w:r w:rsidR="001E41DB">
        <w:rPr>
          <w:lang w:eastAsia="zh-CN"/>
        </w:rPr>
        <w:t>activation</w:t>
      </w:r>
      <w:r w:rsidR="001E41DB">
        <w:rPr>
          <w:rFonts w:hint="eastAsia"/>
          <w:lang w:eastAsia="zh-CN"/>
        </w:rPr>
        <w:t xml:space="preserve"> delay with one more P-TRS sample</w:t>
      </w:r>
      <w:r w:rsidR="00B209C2">
        <w:rPr>
          <w:rFonts w:hint="eastAsia"/>
          <w:lang w:eastAsia="zh-CN"/>
        </w:rPr>
        <w:t xml:space="preserve">, which </w:t>
      </w:r>
      <w:r w:rsidR="00237262">
        <w:rPr>
          <w:rFonts w:hint="eastAsia"/>
          <w:lang w:eastAsia="zh-CN"/>
        </w:rPr>
        <w:t>would make</w:t>
      </w:r>
      <w:r w:rsidR="00B209C2">
        <w:rPr>
          <w:rFonts w:hint="eastAsia"/>
          <w:lang w:eastAsia="zh-CN"/>
        </w:rPr>
        <w:t xml:space="preserve"> SSB-less operation less attractive.</w:t>
      </w:r>
      <w:r w:rsidR="00FD3AB7">
        <w:rPr>
          <w:rFonts w:hint="eastAsia"/>
          <w:lang w:eastAsia="zh-CN"/>
        </w:rPr>
        <w:t xml:space="preserve"> </w:t>
      </w:r>
    </w:p>
    <w:p w14:paraId="068BD9AF" w14:textId="42F147D8" w:rsidR="00934D65" w:rsidRPr="00F90936" w:rsidRDefault="00B209C2" w:rsidP="005F40E7">
      <w:pPr>
        <w:pStyle w:val="RAN4proposal"/>
        <w:ind w:left="0" w:firstLine="0"/>
        <w:rPr>
          <w:lang w:eastAsia="zh-CN"/>
        </w:rPr>
      </w:pPr>
      <w:r w:rsidRPr="00F90936">
        <w:rPr>
          <w:rFonts w:hint="eastAsia"/>
          <w:lang w:eastAsia="zh-CN"/>
        </w:rPr>
        <w:t xml:space="preserve">A value </w:t>
      </w:r>
      <w:r w:rsidR="00FD3AB7" w:rsidRPr="00F90936">
        <w:rPr>
          <w:rFonts w:hint="eastAsia"/>
          <w:lang w:eastAsia="zh-CN"/>
        </w:rPr>
        <w:t xml:space="preserve">higher than 12dB </w:t>
      </w:r>
      <w:r w:rsidRPr="00F90936">
        <w:rPr>
          <w:rFonts w:hint="eastAsia"/>
          <w:lang w:eastAsia="zh-CN"/>
        </w:rPr>
        <w:t>is expected</w:t>
      </w:r>
      <w:r w:rsidR="00FD3AB7" w:rsidRPr="00F90936">
        <w:rPr>
          <w:rFonts w:hint="eastAsia"/>
          <w:lang w:eastAsia="zh-CN"/>
        </w:rPr>
        <w:t xml:space="preserve"> for EPRE difference condition</w:t>
      </w:r>
      <w:r w:rsidRPr="00F90936">
        <w:rPr>
          <w:rFonts w:hint="eastAsia"/>
          <w:lang w:eastAsia="zh-CN"/>
        </w:rPr>
        <w:t xml:space="preserve"> </w:t>
      </w:r>
      <w:r w:rsidR="00F90936" w:rsidRPr="00F90936">
        <w:rPr>
          <w:rFonts w:hint="eastAsia"/>
          <w:lang w:eastAsia="zh-CN"/>
        </w:rPr>
        <w:t>hence</w:t>
      </w:r>
      <w:r w:rsidRPr="00F90936">
        <w:rPr>
          <w:rFonts w:hint="eastAsia"/>
          <w:lang w:eastAsia="zh-CN"/>
        </w:rPr>
        <w:t xml:space="preserve"> either Option 1 or Option 2 can be the starting point for the discussion</w:t>
      </w:r>
      <w:r w:rsidR="00F90936" w:rsidRPr="00F90936">
        <w:rPr>
          <w:rFonts w:hint="eastAsia"/>
          <w:lang w:eastAsia="zh-CN"/>
        </w:rPr>
        <w:t xml:space="preserve">. </w:t>
      </w:r>
      <w:r w:rsidR="002143AC" w:rsidRPr="00F90936">
        <w:rPr>
          <w:rFonts w:hint="eastAsia"/>
          <w:lang w:eastAsia="zh-CN"/>
        </w:rPr>
        <w:t xml:space="preserve"> </w:t>
      </w:r>
      <w:r w:rsidR="00743354" w:rsidRPr="00F90936">
        <w:rPr>
          <w:rFonts w:hint="eastAsia"/>
          <w:lang w:eastAsia="zh-CN"/>
        </w:rPr>
        <w:t xml:space="preserve"> </w:t>
      </w:r>
    </w:p>
    <w:p w14:paraId="45172942" w14:textId="77777777" w:rsidR="00E07909" w:rsidRDefault="00E07909" w:rsidP="00610813">
      <w:pPr>
        <w:rPr>
          <w:b/>
          <w:u w:val="single"/>
          <w:lang w:eastAsia="ko-KR"/>
        </w:rPr>
      </w:pPr>
      <w:bookmarkStart w:id="1" w:name="_Hlk166676935"/>
    </w:p>
    <w:p w14:paraId="4C677A24" w14:textId="70493F88" w:rsidR="00610813" w:rsidRPr="00123165" w:rsidRDefault="00610813" w:rsidP="00610813">
      <w:pPr>
        <w:rPr>
          <w:b/>
          <w:u w:val="single"/>
          <w:lang w:eastAsia="ko-KR"/>
        </w:rPr>
      </w:pPr>
      <w:r w:rsidRPr="00123165">
        <w:rPr>
          <w:b/>
          <w:u w:val="single"/>
          <w:lang w:eastAsia="ko-KR"/>
        </w:rPr>
        <w:t xml:space="preserve">Multiple SSB-less </w:t>
      </w:r>
      <w:proofErr w:type="spellStart"/>
      <w:r w:rsidRPr="00123165">
        <w:rPr>
          <w:b/>
          <w:u w:val="single"/>
          <w:lang w:eastAsia="ko-KR"/>
        </w:rPr>
        <w:t>SCells</w:t>
      </w:r>
      <w:proofErr w:type="spellEnd"/>
      <w:r w:rsidRPr="00123165">
        <w:rPr>
          <w:b/>
          <w:u w:val="single"/>
          <w:lang w:eastAsia="ko-KR"/>
        </w:rPr>
        <w:t xml:space="preserve"> activation</w:t>
      </w:r>
    </w:p>
    <w:bookmarkEnd w:id="1"/>
    <w:p w14:paraId="569793DD" w14:textId="77777777" w:rsidR="00BA0CDC" w:rsidRDefault="002D101F" w:rsidP="00E07909">
      <w:pPr>
        <w:autoSpaceDN w:val="0"/>
        <w:spacing w:after="120" w:line="240" w:lineRule="auto"/>
        <w:jc w:val="both"/>
        <w:rPr>
          <w:bCs/>
          <w:lang w:eastAsia="zh-CN"/>
        </w:rPr>
      </w:pPr>
      <w:r w:rsidRPr="002D101F">
        <w:rPr>
          <w:bCs/>
          <w:lang w:eastAsia="zh-CN"/>
        </w:rPr>
        <w:t xml:space="preserve">When </w:t>
      </w:r>
      <w:r>
        <w:rPr>
          <w:bCs/>
          <w:lang w:eastAsia="zh-CN"/>
        </w:rPr>
        <w:t xml:space="preserve">multiple SSB-less </w:t>
      </w:r>
      <w:proofErr w:type="spellStart"/>
      <w:r>
        <w:rPr>
          <w:bCs/>
          <w:lang w:eastAsia="zh-CN"/>
        </w:rPr>
        <w:t>SCells</w:t>
      </w:r>
      <w:proofErr w:type="spellEnd"/>
      <w:r>
        <w:rPr>
          <w:bCs/>
          <w:lang w:eastAsia="zh-CN"/>
        </w:rPr>
        <w:t xml:space="preserve"> are activated via a single </w:t>
      </w:r>
      <w:r w:rsidR="00F268B4">
        <w:rPr>
          <w:bCs/>
          <w:lang w:eastAsia="zh-CN"/>
        </w:rPr>
        <w:t xml:space="preserve">SCell activation command, </w:t>
      </w:r>
      <w:r w:rsidR="00716158">
        <w:rPr>
          <w:bCs/>
          <w:lang w:eastAsia="zh-CN"/>
        </w:rPr>
        <w:t>a</w:t>
      </w:r>
      <w:r w:rsidR="00F268B4">
        <w:rPr>
          <w:bCs/>
          <w:lang w:eastAsia="zh-CN"/>
        </w:rPr>
        <w:t xml:space="preserve"> UE is expected to monitor the P-TRS</w:t>
      </w:r>
      <w:r w:rsidR="00726EF0">
        <w:rPr>
          <w:bCs/>
          <w:lang w:eastAsia="zh-CN"/>
        </w:rPr>
        <w:t>s</w:t>
      </w:r>
      <w:r w:rsidR="00F268B4">
        <w:rPr>
          <w:bCs/>
          <w:lang w:eastAsia="zh-CN"/>
        </w:rPr>
        <w:t xml:space="preserve"> on each of the </w:t>
      </w:r>
      <w:proofErr w:type="spellStart"/>
      <w:r w:rsidR="00F268B4">
        <w:rPr>
          <w:bCs/>
          <w:lang w:eastAsia="zh-CN"/>
        </w:rPr>
        <w:t>SCells</w:t>
      </w:r>
      <w:proofErr w:type="spellEnd"/>
      <w:r w:rsidR="00F268B4">
        <w:rPr>
          <w:bCs/>
          <w:lang w:eastAsia="zh-CN"/>
        </w:rPr>
        <w:t xml:space="preserve"> based on the timing of corresponding reference cell. </w:t>
      </w:r>
      <w:r w:rsidR="003D1A03">
        <w:rPr>
          <w:bCs/>
          <w:lang w:eastAsia="zh-CN"/>
        </w:rPr>
        <w:t>As TRS</w:t>
      </w:r>
      <w:r w:rsidR="00024DB1">
        <w:rPr>
          <w:bCs/>
          <w:lang w:eastAsia="zh-CN"/>
        </w:rPr>
        <w:t>s</w:t>
      </w:r>
      <w:r w:rsidR="003D1A03">
        <w:rPr>
          <w:bCs/>
          <w:lang w:eastAsia="zh-CN"/>
        </w:rPr>
        <w:t xml:space="preserve"> </w:t>
      </w:r>
      <w:r w:rsidR="00024DB1">
        <w:rPr>
          <w:bCs/>
          <w:lang w:eastAsia="zh-CN"/>
        </w:rPr>
        <w:t>are</w:t>
      </w:r>
      <w:r w:rsidR="003D1A03">
        <w:rPr>
          <w:bCs/>
          <w:lang w:eastAsia="zh-CN"/>
        </w:rPr>
        <w:t xml:space="preserve"> </w:t>
      </w:r>
      <w:r w:rsidR="00866AD1">
        <w:rPr>
          <w:bCs/>
          <w:lang w:eastAsia="zh-CN"/>
        </w:rPr>
        <w:t>going</w:t>
      </w:r>
      <w:r w:rsidR="003D1A03">
        <w:rPr>
          <w:bCs/>
          <w:lang w:eastAsia="zh-CN"/>
        </w:rPr>
        <w:t xml:space="preserve"> through the Rx chains </w:t>
      </w:r>
      <w:r w:rsidR="00866AD1">
        <w:rPr>
          <w:bCs/>
          <w:lang w:eastAsia="zh-CN"/>
        </w:rPr>
        <w:t>same as data reception, the UE is able to receive TRS</w:t>
      </w:r>
      <w:r w:rsidR="00EE2D89">
        <w:rPr>
          <w:bCs/>
          <w:lang w:eastAsia="zh-CN"/>
        </w:rPr>
        <w:t>s</w:t>
      </w:r>
      <w:r w:rsidR="00866AD1">
        <w:rPr>
          <w:bCs/>
          <w:lang w:eastAsia="zh-CN"/>
        </w:rPr>
        <w:t xml:space="preserve"> simultaneous</w:t>
      </w:r>
      <w:r w:rsidR="00726C30">
        <w:rPr>
          <w:bCs/>
          <w:lang w:eastAsia="zh-CN"/>
        </w:rPr>
        <w:t>ly</w:t>
      </w:r>
      <w:r w:rsidR="00866AD1">
        <w:rPr>
          <w:bCs/>
          <w:lang w:eastAsia="zh-CN"/>
        </w:rPr>
        <w:t xml:space="preserve"> from multiple </w:t>
      </w:r>
      <w:r w:rsidR="00B0616A">
        <w:rPr>
          <w:bCs/>
          <w:lang w:eastAsia="zh-CN"/>
        </w:rPr>
        <w:t xml:space="preserve">SSB-less </w:t>
      </w:r>
      <w:proofErr w:type="spellStart"/>
      <w:r w:rsidR="00866AD1">
        <w:rPr>
          <w:bCs/>
          <w:lang w:eastAsia="zh-CN"/>
        </w:rPr>
        <w:t>SCells</w:t>
      </w:r>
      <w:proofErr w:type="spellEnd"/>
      <w:r w:rsidR="00B0616A">
        <w:rPr>
          <w:bCs/>
          <w:lang w:eastAsia="zh-CN"/>
        </w:rPr>
        <w:t xml:space="preserve"> without interference between each other. Hence </w:t>
      </w:r>
      <w:r w:rsidR="008C1977">
        <w:rPr>
          <w:bCs/>
          <w:lang w:eastAsia="zh-CN"/>
        </w:rPr>
        <w:t>the SCell</w:t>
      </w:r>
      <w:r w:rsidR="00C407F3">
        <w:rPr>
          <w:bCs/>
          <w:lang w:eastAsia="zh-CN"/>
        </w:rPr>
        <w:t xml:space="preserve"> activation is performed separately</w:t>
      </w:r>
      <w:r w:rsidR="008C1977">
        <w:rPr>
          <w:bCs/>
          <w:lang w:eastAsia="zh-CN"/>
        </w:rPr>
        <w:t xml:space="preserve"> based on the TRS periodicity</w:t>
      </w:r>
      <w:r w:rsidR="00866AD1">
        <w:rPr>
          <w:bCs/>
          <w:lang w:eastAsia="zh-CN"/>
        </w:rPr>
        <w:t xml:space="preserve"> </w:t>
      </w:r>
      <w:r w:rsidR="008C1977">
        <w:rPr>
          <w:bCs/>
          <w:lang w:eastAsia="zh-CN"/>
        </w:rPr>
        <w:t xml:space="preserve">on each of the SSB-less </w:t>
      </w:r>
      <w:proofErr w:type="spellStart"/>
      <w:r w:rsidR="008C1977">
        <w:rPr>
          <w:bCs/>
          <w:lang w:eastAsia="zh-CN"/>
        </w:rPr>
        <w:t>SCell</w:t>
      </w:r>
      <w:r w:rsidR="00961A66">
        <w:rPr>
          <w:bCs/>
          <w:lang w:eastAsia="zh-CN"/>
        </w:rPr>
        <w:t>s</w:t>
      </w:r>
      <w:proofErr w:type="spellEnd"/>
      <w:r w:rsidR="00961A66">
        <w:rPr>
          <w:bCs/>
          <w:lang w:eastAsia="zh-CN"/>
        </w:rPr>
        <w:t xml:space="preserve">. </w:t>
      </w:r>
    </w:p>
    <w:p w14:paraId="536F01CA" w14:textId="0C959934" w:rsidR="007F571A" w:rsidRPr="007F571A" w:rsidRDefault="00961A66" w:rsidP="00E07909">
      <w:pPr>
        <w:autoSpaceDN w:val="0"/>
        <w:spacing w:after="120" w:line="240" w:lineRule="auto"/>
        <w:jc w:val="both"/>
        <w:rPr>
          <w:szCs w:val="24"/>
          <w:lang w:eastAsia="zh-CN"/>
        </w:rPr>
      </w:pPr>
      <w:r>
        <w:rPr>
          <w:bCs/>
          <w:lang w:eastAsia="zh-CN"/>
        </w:rPr>
        <w:lastRenderedPageBreak/>
        <w:t xml:space="preserve">Meanwhile, we agreed to define the requirements when all to-be-activated </w:t>
      </w:r>
      <w:proofErr w:type="spellStart"/>
      <w:r>
        <w:rPr>
          <w:bCs/>
          <w:lang w:eastAsia="zh-CN"/>
        </w:rPr>
        <w:t>SCells</w:t>
      </w:r>
      <w:proofErr w:type="spellEnd"/>
      <w:r>
        <w:rPr>
          <w:bCs/>
          <w:lang w:eastAsia="zh-CN"/>
        </w:rPr>
        <w:t xml:space="preserve"> are SSB-less on the same band and </w:t>
      </w:r>
      <w:proofErr w:type="spellStart"/>
      <w:r>
        <w:rPr>
          <w:bCs/>
          <w:lang w:eastAsia="zh-CN"/>
        </w:rPr>
        <w:t>SCells</w:t>
      </w:r>
      <w:proofErr w:type="spellEnd"/>
      <w:r>
        <w:rPr>
          <w:bCs/>
          <w:lang w:eastAsia="zh-CN"/>
        </w:rPr>
        <w:t xml:space="preserve"> are contiguous. Once one of the </w:t>
      </w:r>
      <w:proofErr w:type="spellStart"/>
      <w:r>
        <w:rPr>
          <w:bCs/>
          <w:lang w:eastAsia="zh-CN"/>
        </w:rPr>
        <w:t>SCells</w:t>
      </w:r>
      <w:proofErr w:type="spellEnd"/>
      <w:r>
        <w:rPr>
          <w:bCs/>
          <w:lang w:eastAsia="zh-CN"/>
        </w:rPr>
        <w:t xml:space="preserve"> </w:t>
      </w:r>
      <w:r w:rsidR="00BA0CDC">
        <w:rPr>
          <w:bCs/>
          <w:lang w:eastAsia="zh-CN"/>
        </w:rPr>
        <w:t>with the shortest periodicity is activated</w:t>
      </w:r>
      <w:r>
        <w:rPr>
          <w:bCs/>
          <w:lang w:eastAsia="zh-CN"/>
        </w:rPr>
        <w:t xml:space="preserve">, all the other to-be-activated </w:t>
      </w:r>
      <w:proofErr w:type="spellStart"/>
      <w:r>
        <w:rPr>
          <w:bCs/>
          <w:lang w:eastAsia="zh-CN"/>
        </w:rPr>
        <w:t>SCells</w:t>
      </w:r>
      <w:proofErr w:type="spellEnd"/>
      <w:r>
        <w:rPr>
          <w:bCs/>
          <w:lang w:eastAsia="zh-CN"/>
        </w:rPr>
        <w:t xml:space="preserve"> can be considered as activ</w:t>
      </w:r>
      <w:r w:rsidR="00BA0CDC">
        <w:rPr>
          <w:bCs/>
          <w:lang w:eastAsia="zh-CN"/>
        </w:rPr>
        <w:t xml:space="preserve">ated. Therefore, </w:t>
      </w:r>
      <w:r w:rsidR="00BA0CDC" w:rsidRPr="00682536">
        <w:rPr>
          <w:bCs/>
          <w:lang w:eastAsia="zh-CN"/>
        </w:rPr>
        <w:t xml:space="preserve">the SCell activation delay requirement for activating multiple SSB-less </w:t>
      </w:r>
      <w:proofErr w:type="spellStart"/>
      <w:r w:rsidR="00BA0CDC" w:rsidRPr="00682536">
        <w:rPr>
          <w:bCs/>
          <w:lang w:eastAsia="zh-CN"/>
        </w:rPr>
        <w:t>SCells</w:t>
      </w:r>
      <w:proofErr w:type="spellEnd"/>
      <w:r w:rsidR="00BA0CDC" w:rsidRPr="00682536">
        <w:rPr>
          <w:bCs/>
          <w:lang w:eastAsia="zh-CN"/>
        </w:rPr>
        <w:t xml:space="preserve"> </w:t>
      </w:r>
      <w:r w:rsidR="00682536" w:rsidRPr="00682536">
        <w:rPr>
          <w:bCs/>
          <w:lang w:eastAsia="zh-CN"/>
        </w:rPr>
        <w:t xml:space="preserve">can be defined </w:t>
      </w:r>
      <w:r w:rsidR="00BA0CDC" w:rsidRPr="00682536">
        <w:rPr>
          <w:szCs w:val="24"/>
          <w:lang w:eastAsia="zh-CN"/>
        </w:rPr>
        <w:t>based on TRS with the shortest periodicity</w:t>
      </w:r>
      <w:r w:rsidR="00682536" w:rsidRPr="00682536">
        <w:rPr>
          <w:szCs w:val="24"/>
          <w:lang w:eastAsia="zh-CN"/>
        </w:rPr>
        <w:t xml:space="preserve">, i.e. Option 1 is preferred. </w:t>
      </w:r>
    </w:p>
    <w:tbl>
      <w:tblPr>
        <w:tblStyle w:val="TableGrid"/>
        <w:tblW w:w="0" w:type="auto"/>
        <w:tblLook w:val="04A0" w:firstRow="1" w:lastRow="0" w:firstColumn="1" w:lastColumn="0" w:noHBand="0" w:noVBand="1"/>
      </w:tblPr>
      <w:tblGrid>
        <w:gridCol w:w="9617"/>
      </w:tblGrid>
      <w:tr w:rsidR="00E07909" w:rsidRPr="00503D0A" w14:paraId="09AA7316" w14:textId="77777777" w:rsidTr="0015092B">
        <w:tc>
          <w:tcPr>
            <w:tcW w:w="9617" w:type="dxa"/>
          </w:tcPr>
          <w:p w14:paraId="6F74313B" w14:textId="77777777" w:rsidR="00C65650" w:rsidRPr="00C65650" w:rsidRDefault="00C65650" w:rsidP="00C65650">
            <w:pPr>
              <w:spacing w:before="120"/>
              <w:rPr>
                <w:b/>
                <w:i/>
                <w:iCs/>
                <w:u w:val="single"/>
                <w:lang w:eastAsia="ko-KR"/>
              </w:rPr>
            </w:pPr>
            <w:r w:rsidRPr="00C65650">
              <w:rPr>
                <w:b/>
                <w:i/>
                <w:iCs/>
                <w:u w:val="single"/>
                <w:lang w:eastAsia="ko-KR"/>
              </w:rPr>
              <w:t xml:space="preserve">Issue </w:t>
            </w:r>
            <w:bookmarkStart w:id="2" w:name="_Hlk166676763"/>
            <w:r w:rsidRPr="00C65650">
              <w:rPr>
                <w:b/>
                <w:i/>
                <w:iCs/>
                <w:u w:val="single"/>
                <w:lang w:eastAsia="ko-KR"/>
              </w:rPr>
              <w:t>1-1-3</w:t>
            </w:r>
            <w:bookmarkEnd w:id="2"/>
            <w:r w:rsidRPr="00C65650">
              <w:rPr>
                <w:b/>
                <w:i/>
                <w:iCs/>
                <w:u w:val="single"/>
                <w:lang w:eastAsia="ko-KR"/>
              </w:rPr>
              <w:t xml:space="preserve">: Multiple SSB-less </w:t>
            </w:r>
            <w:proofErr w:type="spellStart"/>
            <w:r w:rsidRPr="00C65650">
              <w:rPr>
                <w:b/>
                <w:i/>
                <w:iCs/>
                <w:u w:val="single"/>
                <w:lang w:eastAsia="ko-KR"/>
              </w:rPr>
              <w:t>SCells</w:t>
            </w:r>
            <w:proofErr w:type="spellEnd"/>
            <w:r w:rsidRPr="00C65650">
              <w:rPr>
                <w:b/>
                <w:i/>
                <w:iCs/>
                <w:u w:val="single"/>
                <w:lang w:eastAsia="ko-KR"/>
              </w:rPr>
              <w:t xml:space="preserve"> activation</w:t>
            </w:r>
          </w:p>
          <w:p w14:paraId="5791A11D" w14:textId="77777777" w:rsidR="00C65650" w:rsidRPr="00C65650" w:rsidRDefault="00C65650" w:rsidP="00C65650">
            <w:pPr>
              <w:spacing w:before="240"/>
              <w:rPr>
                <w:b/>
                <w:i/>
                <w:iCs/>
                <w:lang w:eastAsia="ko-KR"/>
              </w:rPr>
            </w:pPr>
            <w:r w:rsidRPr="00C65650">
              <w:rPr>
                <w:b/>
                <w:i/>
                <w:iCs/>
                <w:lang w:eastAsia="ko-KR"/>
              </w:rPr>
              <w:t>Agreements:</w:t>
            </w:r>
          </w:p>
          <w:p w14:paraId="08DEB8F8" w14:textId="77777777" w:rsidR="00C65650" w:rsidRPr="00C65650" w:rsidRDefault="00C65650" w:rsidP="00A5350D">
            <w:pPr>
              <w:pStyle w:val="ListParagraph"/>
              <w:numPr>
                <w:ilvl w:val="1"/>
                <w:numId w:val="3"/>
              </w:numPr>
              <w:spacing w:after="120"/>
              <w:ind w:left="1656"/>
              <w:contextualSpacing w:val="0"/>
              <w:rPr>
                <w:i/>
                <w:iCs/>
                <w:szCs w:val="24"/>
                <w:lang w:eastAsia="zh-CN"/>
              </w:rPr>
            </w:pPr>
            <w:r w:rsidRPr="00C65650">
              <w:rPr>
                <w:i/>
                <w:iCs/>
                <w:szCs w:val="24"/>
                <w:lang w:eastAsia="zh-CN"/>
              </w:rPr>
              <w:t>Also define requirements for following scenario:</w:t>
            </w:r>
          </w:p>
          <w:p w14:paraId="636AB6FE" w14:textId="77777777" w:rsidR="00C65650" w:rsidRPr="00C65650" w:rsidRDefault="00C65650" w:rsidP="00A5350D">
            <w:pPr>
              <w:pStyle w:val="ListParagraph"/>
              <w:numPr>
                <w:ilvl w:val="2"/>
                <w:numId w:val="3"/>
              </w:numPr>
              <w:spacing w:after="120"/>
              <w:ind w:left="2376"/>
              <w:contextualSpacing w:val="0"/>
              <w:rPr>
                <w:i/>
                <w:iCs/>
                <w:szCs w:val="24"/>
                <w:lang w:eastAsia="zh-CN"/>
              </w:rPr>
            </w:pPr>
            <w:r w:rsidRPr="00C65650">
              <w:rPr>
                <w:i/>
                <w:iCs/>
                <w:szCs w:val="24"/>
                <w:lang w:eastAsia="zh-CN"/>
              </w:rPr>
              <w:t xml:space="preserve">When all to-be-activated </w:t>
            </w:r>
            <w:proofErr w:type="spellStart"/>
            <w:r w:rsidRPr="00C65650">
              <w:rPr>
                <w:i/>
                <w:iCs/>
                <w:szCs w:val="24"/>
                <w:lang w:eastAsia="zh-CN"/>
              </w:rPr>
              <w:t>SCells</w:t>
            </w:r>
            <w:proofErr w:type="spellEnd"/>
            <w:r w:rsidRPr="00C65650">
              <w:rPr>
                <w:i/>
                <w:iCs/>
                <w:szCs w:val="24"/>
                <w:lang w:eastAsia="zh-CN"/>
              </w:rPr>
              <w:t xml:space="preserve"> are </w:t>
            </w:r>
            <w:proofErr w:type="spellStart"/>
            <w:r w:rsidRPr="00C65650">
              <w:rPr>
                <w:i/>
                <w:iCs/>
                <w:szCs w:val="24"/>
                <w:lang w:eastAsia="zh-CN"/>
              </w:rPr>
              <w:t>SSBless</w:t>
            </w:r>
            <w:proofErr w:type="spellEnd"/>
            <w:r w:rsidRPr="00C65650">
              <w:rPr>
                <w:i/>
                <w:iCs/>
                <w:szCs w:val="24"/>
                <w:lang w:eastAsia="zh-CN"/>
              </w:rPr>
              <w:t xml:space="preserve"> on the same band and </w:t>
            </w:r>
            <w:proofErr w:type="spellStart"/>
            <w:r w:rsidRPr="00C65650">
              <w:rPr>
                <w:i/>
                <w:iCs/>
                <w:szCs w:val="24"/>
                <w:lang w:eastAsia="zh-CN"/>
              </w:rPr>
              <w:t>SCells</w:t>
            </w:r>
            <w:proofErr w:type="spellEnd"/>
            <w:r w:rsidRPr="00C65650">
              <w:rPr>
                <w:i/>
                <w:iCs/>
                <w:szCs w:val="24"/>
                <w:lang w:eastAsia="zh-CN"/>
              </w:rPr>
              <w:t xml:space="preserve"> are contiguous.</w:t>
            </w:r>
          </w:p>
          <w:p w14:paraId="0FFB1142" w14:textId="77777777" w:rsidR="00C65650" w:rsidRPr="00C65650" w:rsidRDefault="00C65650" w:rsidP="00A5350D">
            <w:pPr>
              <w:pStyle w:val="ListParagraph"/>
              <w:numPr>
                <w:ilvl w:val="2"/>
                <w:numId w:val="3"/>
              </w:numPr>
              <w:spacing w:after="120"/>
              <w:ind w:left="2376"/>
              <w:contextualSpacing w:val="0"/>
              <w:rPr>
                <w:i/>
                <w:iCs/>
                <w:szCs w:val="24"/>
                <w:lang w:eastAsia="zh-CN"/>
              </w:rPr>
            </w:pPr>
            <w:r w:rsidRPr="00C65650">
              <w:rPr>
                <w:i/>
                <w:iCs/>
                <w:szCs w:val="24"/>
                <w:lang w:eastAsia="zh-CN"/>
              </w:rPr>
              <w:t xml:space="preserve">All to-be-activated </w:t>
            </w:r>
            <w:proofErr w:type="spellStart"/>
            <w:r w:rsidRPr="00C65650">
              <w:rPr>
                <w:i/>
                <w:iCs/>
                <w:szCs w:val="24"/>
                <w:lang w:eastAsia="zh-CN"/>
              </w:rPr>
              <w:t>SCells</w:t>
            </w:r>
            <w:proofErr w:type="spellEnd"/>
            <w:r w:rsidRPr="00C65650">
              <w:rPr>
                <w:i/>
                <w:iCs/>
                <w:szCs w:val="24"/>
                <w:lang w:eastAsia="zh-CN"/>
              </w:rPr>
              <w:t xml:space="preserve"> have same QCL source cell.</w:t>
            </w:r>
          </w:p>
          <w:p w14:paraId="2DD1C26E" w14:textId="77777777" w:rsidR="00C65650" w:rsidRPr="00C65650" w:rsidRDefault="00C65650" w:rsidP="00A5350D">
            <w:pPr>
              <w:pStyle w:val="ListParagraph"/>
              <w:numPr>
                <w:ilvl w:val="2"/>
                <w:numId w:val="3"/>
              </w:numPr>
              <w:spacing w:after="120"/>
              <w:ind w:left="2376"/>
              <w:contextualSpacing w:val="0"/>
              <w:rPr>
                <w:i/>
                <w:iCs/>
                <w:szCs w:val="24"/>
                <w:lang w:eastAsia="zh-CN"/>
              </w:rPr>
            </w:pPr>
            <w:r w:rsidRPr="00C65650">
              <w:rPr>
                <w:i/>
                <w:iCs/>
                <w:szCs w:val="24"/>
                <w:lang w:eastAsia="zh-CN"/>
              </w:rPr>
              <w:t>P-TRS is used.</w:t>
            </w:r>
          </w:p>
          <w:p w14:paraId="631CCB4D" w14:textId="77777777" w:rsidR="00C65650" w:rsidRPr="00C65650" w:rsidRDefault="00C65650" w:rsidP="00A5350D">
            <w:pPr>
              <w:pStyle w:val="ListParagraph"/>
              <w:numPr>
                <w:ilvl w:val="3"/>
                <w:numId w:val="3"/>
              </w:numPr>
              <w:spacing w:after="120"/>
              <w:ind w:left="3096"/>
              <w:contextualSpacing w:val="0"/>
              <w:rPr>
                <w:i/>
                <w:iCs/>
                <w:szCs w:val="24"/>
                <w:lang w:eastAsia="zh-CN"/>
              </w:rPr>
            </w:pPr>
            <w:r w:rsidRPr="00C65650">
              <w:rPr>
                <w:i/>
                <w:iCs/>
                <w:szCs w:val="24"/>
                <w:lang w:eastAsia="zh-CN"/>
              </w:rPr>
              <w:t>Option 1: The multiple SCell activation delay requirements are based on TRS with the shortest periodicity. The detailed requirements can be discussed in the CR.</w:t>
            </w:r>
          </w:p>
          <w:p w14:paraId="62B044E7" w14:textId="77777777" w:rsidR="00C65650" w:rsidRPr="00C65650" w:rsidRDefault="00C65650" w:rsidP="00A5350D">
            <w:pPr>
              <w:pStyle w:val="ListParagraph"/>
              <w:numPr>
                <w:ilvl w:val="3"/>
                <w:numId w:val="3"/>
              </w:numPr>
              <w:spacing w:after="120"/>
              <w:ind w:left="3096"/>
              <w:contextualSpacing w:val="0"/>
              <w:rPr>
                <w:i/>
                <w:iCs/>
                <w:szCs w:val="24"/>
                <w:lang w:eastAsia="zh-CN"/>
              </w:rPr>
            </w:pPr>
            <w:r w:rsidRPr="00C65650">
              <w:rPr>
                <w:i/>
                <w:iCs/>
                <w:szCs w:val="24"/>
                <w:lang w:eastAsia="zh-CN"/>
              </w:rPr>
              <w:t>Option 2: UE activate each to-be-activated SCell based on the TRS on the SCell, and the requirements to be defined accordingly (i.e. single CC delay)</w:t>
            </w:r>
          </w:p>
          <w:p w14:paraId="3C1B9831" w14:textId="12F681B4" w:rsidR="00C65650" w:rsidRPr="00C65650" w:rsidRDefault="00C65650" w:rsidP="00A5350D">
            <w:pPr>
              <w:pStyle w:val="ListParagraph"/>
              <w:numPr>
                <w:ilvl w:val="2"/>
                <w:numId w:val="3"/>
              </w:numPr>
              <w:spacing w:after="120"/>
              <w:ind w:left="2376"/>
              <w:contextualSpacing w:val="0"/>
              <w:rPr>
                <w:i/>
                <w:iCs/>
                <w:szCs w:val="24"/>
                <w:lang w:eastAsia="zh-CN"/>
              </w:rPr>
            </w:pPr>
            <w:r w:rsidRPr="00C65650">
              <w:rPr>
                <w:i/>
                <w:iCs/>
                <w:szCs w:val="24"/>
                <w:lang w:eastAsia="zh-CN"/>
              </w:rPr>
              <w:t>FFS A-TRS based requirements.</w:t>
            </w:r>
          </w:p>
        </w:tc>
      </w:tr>
    </w:tbl>
    <w:p w14:paraId="699D7A9A" w14:textId="5C3C8528" w:rsidR="00D34BF2" w:rsidRPr="005F40E7" w:rsidRDefault="00682536" w:rsidP="005F40E7">
      <w:pPr>
        <w:pStyle w:val="RAN4proposal"/>
        <w:tabs>
          <w:tab w:val="num" w:pos="720"/>
        </w:tabs>
        <w:spacing w:before="240"/>
        <w:ind w:left="0" w:firstLine="0"/>
        <w:rPr>
          <w:lang w:eastAsia="zh-CN"/>
        </w:rPr>
      </w:pPr>
      <w:r w:rsidRPr="005F40E7">
        <w:rPr>
          <w:lang w:eastAsia="zh-CN"/>
        </w:rPr>
        <w:t xml:space="preserve">The SCell activation delay requirement for activating multiple SSB-less </w:t>
      </w:r>
      <w:proofErr w:type="spellStart"/>
      <w:r w:rsidRPr="005F40E7">
        <w:rPr>
          <w:lang w:eastAsia="zh-CN"/>
        </w:rPr>
        <w:t>SCells</w:t>
      </w:r>
      <w:proofErr w:type="spellEnd"/>
      <w:r w:rsidRPr="005F40E7">
        <w:rPr>
          <w:lang w:eastAsia="zh-CN"/>
        </w:rPr>
        <w:t xml:space="preserve"> is defined based on P-TRS with the shortest periodicity, i.e. Option 1 is preferred</w:t>
      </w:r>
      <w:r w:rsidR="007D0F97" w:rsidRPr="005F40E7">
        <w:rPr>
          <w:lang w:eastAsia="zh-CN"/>
        </w:rPr>
        <w:t>.</w:t>
      </w:r>
    </w:p>
    <w:p w14:paraId="15A92B6A" w14:textId="77777777" w:rsidR="007F571A" w:rsidRDefault="007F571A" w:rsidP="00DC52C1">
      <w:pPr>
        <w:rPr>
          <w:b/>
          <w:bCs/>
          <w:u w:val="single"/>
          <w:lang w:eastAsia="zh-CN"/>
        </w:rPr>
      </w:pPr>
    </w:p>
    <w:p w14:paraId="5F095859" w14:textId="633C26CB" w:rsidR="00040F27" w:rsidRDefault="00A36998" w:rsidP="00DC52C1">
      <w:pPr>
        <w:rPr>
          <w:b/>
          <w:bCs/>
          <w:lang w:eastAsia="zh-CN"/>
        </w:rPr>
      </w:pPr>
      <w:r>
        <w:rPr>
          <w:rFonts w:hint="eastAsia"/>
          <w:b/>
          <w:bCs/>
          <w:u w:val="single"/>
          <w:lang w:eastAsia="zh-CN"/>
        </w:rPr>
        <w:t>Relation to R15</w:t>
      </w:r>
      <w:r w:rsidR="00A41E30">
        <w:rPr>
          <w:rFonts w:hint="eastAsia"/>
          <w:b/>
          <w:bCs/>
          <w:u w:val="single"/>
          <w:lang w:eastAsia="zh-CN"/>
        </w:rPr>
        <w:t xml:space="preserve"> intra-band SSB-less </w:t>
      </w:r>
    </w:p>
    <w:p w14:paraId="1461F840" w14:textId="393181BC" w:rsidR="00040F27" w:rsidRPr="00F471A0" w:rsidRDefault="000241CC" w:rsidP="00040F27">
      <w:pPr>
        <w:rPr>
          <w:lang w:eastAsia="zh-CN"/>
        </w:rPr>
      </w:pPr>
      <w:r>
        <w:rPr>
          <w:lang w:eastAsia="zh-CN"/>
        </w:rPr>
        <w:t xml:space="preserve">Another issue from last meeting is the expected UE </w:t>
      </w:r>
      <w:proofErr w:type="spellStart"/>
      <w:r>
        <w:rPr>
          <w:lang w:eastAsia="zh-CN"/>
        </w:rPr>
        <w:t>behaviour</w:t>
      </w:r>
      <w:proofErr w:type="spellEnd"/>
      <w:r>
        <w:rPr>
          <w:lang w:eastAsia="zh-CN"/>
        </w:rPr>
        <w:t xml:space="preserve"> when both R18 inter-band SSB-less and R15 intra-band contiguous SSB-less </w:t>
      </w:r>
      <w:r w:rsidR="00805E15">
        <w:rPr>
          <w:lang w:eastAsia="zh-CN"/>
        </w:rPr>
        <w:t xml:space="preserve">are </w:t>
      </w:r>
      <w:r w:rsidR="001F03BD">
        <w:rPr>
          <w:lang w:eastAsia="zh-CN"/>
        </w:rPr>
        <w:t>available</w:t>
      </w:r>
      <w:r w:rsidR="00AB406F">
        <w:rPr>
          <w:lang w:eastAsia="zh-CN"/>
        </w:rPr>
        <w:t xml:space="preserve">. </w:t>
      </w:r>
      <w:r w:rsidR="00F5345A">
        <w:rPr>
          <w:lang w:eastAsia="zh-CN"/>
        </w:rPr>
        <w:t>From network point of view, if there is intra-band SCell</w:t>
      </w:r>
      <w:r w:rsidR="00DD33D8">
        <w:rPr>
          <w:lang w:eastAsia="zh-CN"/>
        </w:rPr>
        <w:t xml:space="preserve"> contiguous to the SSB-less SCell</w:t>
      </w:r>
      <w:r w:rsidR="00F5345A">
        <w:rPr>
          <w:lang w:eastAsia="zh-CN"/>
        </w:rPr>
        <w:t xml:space="preserve">, </w:t>
      </w:r>
      <w:r w:rsidR="00740E13">
        <w:rPr>
          <w:lang w:eastAsia="zh-CN"/>
        </w:rPr>
        <w:t>network can simply assume the SSB-less SCell as activated with</w:t>
      </w:r>
      <w:r w:rsidR="002E4911">
        <w:rPr>
          <w:lang w:eastAsia="zh-CN"/>
        </w:rPr>
        <w:t>in</w:t>
      </w:r>
      <w:r w:rsidR="00740E13">
        <w:rPr>
          <w:lang w:eastAsia="zh-CN"/>
        </w:rPr>
        <w:t xml:space="preserve"> 3ms</w:t>
      </w:r>
      <w:r w:rsidR="00DD33D8">
        <w:rPr>
          <w:lang w:eastAsia="zh-CN"/>
        </w:rPr>
        <w:t xml:space="preserve"> with R15 approach</w:t>
      </w:r>
      <w:r w:rsidR="00740E13">
        <w:rPr>
          <w:lang w:eastAsia="zh-CN"/>
        </w:rPr>
        <w:t>.</w:t>
      </w:r>
      <w:r w:rsidR="00DD33D8">
        <w:rPr>
          <w:lang w:eastAsia="zh-CN"/>
        </w:rPr>
        <w:t xml:space="preserve"> We do not see it a reasonable scenario to configu</w:t>
      </w:r>
      <w:r w:rsidR="00DD33D8" w:rsidRPr="00F471A0">
        <w:rPr>
          <w:lang w:eastAsia="zh-CN"/>
        </w:rPr>
        <w:t xml:space="preserve">re both R18 reference cell indication while R15 SSB-less operation is </w:t>
      </w:r>
      <w:r w:rsidR="0043537C" w:rsidRPr="00F471A0">
        <w:rPr>
          <w:lang w:eastAsia="zh-CN"/>
        </w:rPr>
        <w:t>feasible</w:t>
      </w:r>
      <w:r w:rsidR="00DD33D8" w:rsidRPr="00F471A0">
        <w:rPr>
          <w:lang w:eastAsia="zh-CN"/>
        </w:rPr>
        <w:t>.</w:t>
      </w:r>
      <w:r w:rsidR="0043537C" w:rsidRPr="00F471A0">
        <w:rPr>
          <w:lang w:eastAsia="zh-CN"/>
        </w:rPr>
        <w:t xml:space="preserve"> Hence </w:t>
      </w:r>
      <w:r w:rsidR="00F471A0" w:rsidRPr="00F471A0">
        <w:rPr>
          <w:lang w:eastAsia="zh-CN"/>
        </w:rPr>
        <w:t>i</w:t>
      </w:r>
      <w:r w:rsidR="00F471A0" w:rsidRPr="00F471A0">
        <w:rPr>
          <w:lang w:eastAsia="ko-KR"/>
        </w:rPr>
        <w:t>t is not expected that the to-be-activated SCell is configured with QCL source to both intra-band contiguous and inter-band Cells</w:t>
      </w:r>
      <w:r w:rsidR="00F471A0">
        <w:rPr>
          <w:lang w:eastAsia="zh-CN"/>
        </w:rPr>
        <w:t xml:space="preserve">. </w:t>
      </w:r>
    </w:p>
    <w:tbl>
      <w:tblPr>
        <w:tblStyle w:val="TableGrid"/>
        <w:tblW w:w="0" w:type="auto"/>
        <w:tblLook w:val="04A0" w:firstRow="1" w:lastRow="0" w:firstColumn="1" w:lastColumn="0" w:noHBand="0" w:noVBand="1"/>
      </w:tblPr>
      <w:tblGrid>
        <w:gridCol w:w="9617"/>
      </w:tblGrid>
      <w:tr w:rsidR="00040F27" w14:paraId="3FAC5D55" w14:textId="77777777" w:rsidTr="00570B5B">
        <w:tc>
          <w:tcPr>
            <w:tcW w:w="9617" w:type="dxa"/>
            <w:shd w:val="clear" w:color="auto" w:fill="auto"/>
          </w:tcPr>
          <w:p w14:paraId="7BD4E0A6" w14:textId="77777777" w:rsidR="00A36998" w:rsidRPr="00A36998" w:rsidRDefault="00A36998" w:rsidP="00A36998">
            <w:pPr>
              <w:rPr>
                <w:b/>
                <w:i/>
                <w:iCs/>
                <w:u w:val="single"/>
                <w:lang w:eastAsia="ko-KR"/>
              </w:rPr>
            </w:pPr>
            <w:r w:rsidRPr="00A36998">
              <w:rPr>
                <w:b/>
                <w:i/>
                <w:iCs/>
                <w:u w:val="single"/>
                <w:lang w:eastAsia="ko-KR"/>
              </w:rPr>
              <w:t>Issue 1-1-5: Relation to R15 intra-band SSB-less</w:t>
            </w:r>
          </w:p>
          <w:p w14:paraId="191F9E90" w14:textId="36B81BCC" w:rsidR="00A36998" w:rsidRPr="00A36998" w:rsidRDefault="00A36998" w:rsidP="00A36998">
            <w:pPr>
              <w:spacing w:before="240"/>
              <w:rPr>
                <w:i/>
                <w:iCs/>
                <w:lang w:eastAsia="ko-KR"/>
              </w:rPr>
            </w:pPr>
            <w:r w:rsidRPr="00A36998">
              <w:rPr>
                <w:b/>
                <w:i/>
                <w:iCs/>
                <w:lang w:eastAsia="ko-KR"/>
              </w:rPr>
              <w:t>Agreement:</w:t>
            </w:r>
            <w:r w:rsidRPr="00A36998">
              <w:rPr>
                <w:rFonts w:hint="eastAsia"/>
                <w:b/>
                <w:i/>
                <w:iCs/>
                <w:lang w:eastAsia="zh-CN"/>
              </w:rPr>
              <w:t xml:space="preserve"> </w:t>
            </w:r>
            <w:r w:rsidRPr="00A36998">
              <w:rPr>
                <w:i/>
                <w:iCs/>
                <w:lang w:eastAsia="ko-KR"/>
              </w:rPr>
              <w:t>From RAN4 understanding, for UE supports both R18 inter-band SSB-less and R15 intra-band contiguous SSB-less,</w:t>
            </w:r>
          </w:p>
          <w:p w14:paraId="6D12CBAF" w14:textId="7AFFC0B1" w:rsidR="00A36998" w:rsidRPr="00A36998" w:rsidRDefault="00F471A0" w:rsidP="00A5350D">
            <w:pPr>
              <w:pStyle w:val="ListParagraph"/>
              <w:numPr>
                <w:ilvl w:val="0"/>
                <w:numId w:val="16"/>
              </w:numPr>
              <w:overflowPunct w:val="0"/>
              <w:autoSpaceDE w:val="0"/>
              <w:autoSpaceDN w:val="0"/>
              <w:adjustRightInd w:val="0"/>
              <w:spacing w:after="180"/>
              <w:contextualSpacing w:val="0"/>
              <w:textAlignment w:val="baseline"/>
              <w:rPr>
                <w:i/>
                <w:iCs/>
                <w:lang w:eastAsia="ko-KR"/>
              </w:rPr>
            </w:pPr>
            <w:r w:rsidRPr="00A36998">
              <w:rPr>
                <w:i/>
                <w:iCs/>
                <w:lang w:eastAsia="ko-KR"/>
              </w:rPr>
              <w:t>It is not expected that the to-be-activated SCell is configured with QCL source to both intra-band contiguous and inter-band Cells</w:t>
            </w:r>
            <w:r w:rsidR="00A36998" w:rsidRPr="00A36998">
              <w:rPr>
                <w:i/>
                <w:iCs/>
                <w:lang w:eastAsia="ko-KR"/>
              </w:rPr>
              <w:t xml:space="preserve"> [when the Rel-18 reference cell indication is not configured].</w:t>
            </w:r>
          </w:p>
          <w:p w14:paraId="051CDC75" w14:textId="77777777" w:rsidR="00A36998" w:rsidRPr="00A36998" w:rsidRDefault="00A36998" w:rsidP="00A5350D">
            <w:pPr>
              <w:pStyle w:val="ListParagraph"/>
              <w:numPr>
                <w:ilvl w:val="1"/>
                <w:numId w:val="17"/>
              </w:numPr>
              <w:overflowPunct w:val="0"/>
              <w:autoSpaceDE w:val="0"/>
              <w:autoSpaceDN w:val="0"/>
              <w:adjustRightInd w:val="0"/>
              <w:spacing w:after="180"/>
              <w:contextualSpacing w:val="0"/>
              <w:textAlignment w:val="baseline"/>
              <w:rPr>
                <w:i/>
                <w:iCs/>
                <w:lang w:eastAsia="ko-KR"/>
              </w:rPr>
            </w:pPr>
            <w:r w:rsidRPr="00A36998">
              <w:rPr>
                <w:i/>
                <w:iCs/>
                <w:lang w:eastAsia="ko-KR"/>
              </w:rPr>
              <w:t>When R18 reference cell indication is configured, network configure with QCL source to both intra-band contiguous and inter-band Cells, there is no RAN4 agreement on whether Rel-15 or Rel-18 requirement is applied.</w:t>
            </w:r>
          </w:p>
          <w:p w14:paraId="274FE90D" w14:textId="3BF1F3E4" w:rsidR="00A36998" w:rsidRPr="00570B5B" w:rsidRDefault="00A36998" w:rsidP="00A5350D">
            <w:pPr>
              <w:pStyle w:val="ListParagraph"/>
              <w:numPr>
                <w:ilvl w:val="1"/>
                <w:numId w:val="17"/>
              </w:numPr>
              <w:overflowPunct w:val="0"/>
              <w:autoSpaceDE w:val="0"/>
              <w:autoSpaceDN w:val="0"/>
              <w:adjustRightInd w:val="0"/>
              <w:spacing w:after="180"/>
              <w:contextualSpacing w:val="0"/>
              <w:textAlignment w:val="baseline"/>
              <w:rPr>
                <w:i/>
                <w:iCs/>
                <w:lang w:eastAsia="ko-KR"/>
              </w:rPr>
            </w:pPr>
            <w:r w:rsidRPr="00A36998">
              <w:rPr>
                <w:i/>
                <w:iCs/>
                <w:lang w:eastAsia="ko-KR"/>
              </w:rPr>
              <w:t>The above RAN4 understanding does not intend to trigger any further RAN2 discussion.</w:t>
            </w:r>
          </w:p>
        </w:tc>
      </w:tr>
    </w:tbl>
    <w:p w14:paraId="7B59D865" w14:textId="77777777" w:rsidR="00570B5B" w:rsidRDefault="00570B5B" w:rsidP="00570B5B">
      <w:pPr>
        <w:autoSpaceDN w:val="0"/>
        <w:spacing w:after="120" w:line="240" w:lineRule="auto"/>
        <w:jc w:val="both"/>
        <w:rPr>
          <w:b/>
          <w:bCs/>
          <w:u w:val="single"/>
          <w:lang w:eastAsia="zh-CN"/>
        </w:rPr>
      </w:pPr>
    </w:p>
    <w:p w14:paraId="4018A87F" w14:textId="20F8D4C0" w:rsidR="00F471A0" w:rsidRPr="005F40E7" w:rsidRDefault="00F471A0" w:rsidP="005F40E7">
      <w:pPr>
        <w:pStyle w:val="RAN4proposal"/>
        <w:tabs>
          <w:tab w:val="num" w:pos="720"/>
        </w:tabs>
        <w:ind w:left="0" w:firstLine="0"/>
        <w:rPr>
          <w:lang w:eastAsia="zh-CN"/>
        </w:rPr>
      </w:pPr>
      <w:r w:rsidRPr="005F40E7">
        <w:rPr>
          <w:lang w:eastAsia="zh-CN"/>
        </w:rPr>
        <w:t>It is not expected that the to-be-activated SCell is configured with QCL source to both intra-band contiguous and inter-band Cells.</w:t>
      </w:r>
    </w:p>
    <w:p w14:paraId="76877F98" w14:textId="77777777" w:rsidR="00570B5B" w:rsidRDefault="00570B5B" w:rsidP="00570B5B">
      <w:pPr>
        <w:autoSpaceDN w:val="0"/>
        <w:spacing w:after="120" w:line="240" w:lineRule="auto"/>
        <w:jc w:val="both"/>
        <w:rPr>
          <w:b/>
          <w:bCs/>
          <w:u w:val="single"/>
          <w:lang w:eastAsia="zh-CN"/>
        </w:rPr>
      </w:pPr>
    </w:p>
    <w:p w14:paraId="55247865" w14:textId="40CF94AD" w:rsidR="00570B5B" w:rsidRDefault="00570B5B" w:rsidP="00570B5B">
      <w:pPr>
        <w:autoSpaceDN w:val="0"/>
        <w:spacing w:after="120" w:line="240" w:lineRule="auto"/>
        <w:jc w:val="both"/>
        <w:rPr>
          <w:b/>
          <w:bCs/>
          <w:u w:val="single"/>
          <w:lang w:eastAsia="zh-CN"/>
        </w:rPr>
      </w:pPr>
      <w:r>
        <w:rPr>
          <w:rFonts w:hint="eastAsia"/>
          <w:b/>
          <w:bCs/>
          <w:u w:val="single"/>
          <w:lang w:eastAsia="zh-CN"/>
        </w:rPr>
        <w:t>I</w:t>
      </w:r>
      <w:r>
        <w:rPr>
          <w:b/>
          <w:bCs/>
          <w:u w:val="single"/>
          <w:lang w:eastAsia="zh-CN"/>
        </w:rPr>
        <w:t xml:space="preserve">ntra-band </w:t>
      </w:r>
      <w:r>
        <w:rPr>
          <w:rFonts w:hint="eastAsia"/>
          <w:b/>
          <w:bCs/>
          <w:u w:val="single"/>
          <w:lang w:eastAsia="zh-CN"/>
        </w:rPr>
        <w:t xml:space="preserve">non-contiguous </w:t>
      </w:r>
      <w:r>
        <w:rPr>
          <w:b/>
          <w:bCs/>
          <w:u w:val="single"/>
          <w:lang w:eastAsia="zh-CN"/>
        </w:rPr>
        <w:t xml:space="preserve">CA </w:t>
      </w:r>
    </w:p>
    <w:p w14:paraId="732BA95C" w14:textId="77777777" w:rsidR="00570B5B" w:rsidRDefault="00570B5B" w:rsidP="00570B5B">
      <w:pPr>
        <w:rPr>
          <w:lang w:eastAsia="zh-CN"/>
        </w:rPr>
      </w:pPr>
      <w:r>
        <w:rPr>
          <w:rFonts w:hint="eastAsia"/>
          <w:lang w:eastAsia="zh-CN"/>
        </w:rPr>
        <w:t>I</w:t>
      </w:r>
      <w:r>
        <w:rPr>
          <w:lang w:eastAsia="zh-CN"/>
        </w:rPr>
        <w:t xml:space="preserve">n </w:t>
      </w:r>
      <w:r>
        <w:rPr>
          <w:rFonts w:hint="eastAsia"/>
          <w:lang w:eastAsia="zh-CN"/>
        </w:rPr>
        <w:t>RAN4#110 meeting</w:t>
      </w:r>
      <w:r>
        <w:rPr>
          <w:lang w:eastAsia="zh-CN"/>
        </w:rPr>
        <w:t xml:space="preserve">, there was a proposal to reuse the SSB-less SCell activation delay requirement in FR1 inter-band CA for FR1 intra-band non-contiguous CA scenario. But there were some concerns on the RTD side condition i.e. RTD within CP.  </w:t>
      </w:r>
    </w:p>
    <w:tbl>
      <w:tblPr>
        <w:tblStyle w:val="TableGrid"/>
        <w:tblW w:w="0" w:type="auto"/>
        <w:tblLook w:val="04A0" w:firstRow="1" w:lastRow="0" w:firstColumn="1" w:lastColumn="0" w:noHBand="0" w:noVBand="1"/>
      </w:tblPr>
      <w:tblGrid>
        <w:gridCol w:w="9617"/>
      </w:tblGrid>
      <w:tr w:rsidR="00570B5B" w14:paraId="078B68CC" w14:textId="77777777" w:rsidTr="0015092B">
        <w:tc>
          <w:tcPr>
            <w:tcW w:w="9631" w:type="dxa"/>
          </w:tcPr>
          <w:p w14:paraId="6D0D1320" w14:textId="77777777" w:rsidR="00570B5B" w:rsidRPr="00B872DC" w:rsidRDefault="00570B5B" w:rsidP="0015092B">
            <w:pPr>
              <w:rPr>
                <w:b/>
                <w:i/>
                <w:iCs/>
                <w:u w:val="single"/>
                <w:lang w:eastAsia="ko-KR"/>
              </w:rPr>
            </w:pPr>
            <w:r w:rsidRPr="00B872DC">
              <w:rPr>
                <w:b/>
                <w:i/>
                <w:iCs/>
                <w:u w:val="single"/>
                <w:lang w:eastAsia="ko-KR"/>
              </w:rPr>
              <w:lastRenderedPageBreak/>
              <w:t>Issue 1-3-1: Intra-band NCCA</w:t>
            </w:r>
          </w:p>
          <w:p w14:paraId="29A39143" w14:textId="77777777" w:rsidR="00570B5B" w:rsidRPr="00B872DC" w:rsidRDefault="00570B5B" w:rsidP="0015092B">
            <w:pPr>
              <w:rPr>
                <w:i/>
                <w:iCs/>
                <w:lang w:eastAsia="zh-CN"/>
              </w:rPr>
            </w:pPr>
            <w:r w:rsidRPr="00B872DC">
              <w:rPr>
                <w:i/>
                <w:iCs/>
                <w:lang w:eastAsia="zh-CN"/>
              </w:rPr>
              <w:t>Agreement:</w:t>
            </w:r>
          </w:p>
          <w:p w14:paraId="03087AB4" w14:textId="77777777" w:rsidR="00570B5B" w:rsidRPr="00B872DC" w:rsidRDefault="00570B5B" w:rsidP="0015092B">
            <w:pPr>
              <w:rPr>
                <w:i/>
                <w:iCs/>
              </w:rPr>
            </w:pPr>
            <w:r w:rsidRPr="00B872DC">
              <w:rPr>
                <w:i/>
                <w:iCs/>
              </w:rPr>
              <w:t>Regarding FR1 intra-band NCCA with SSB-less operation, further study whether we can reuse or not the SSB-less activation delay requirement specified for FR1 inter-band CA.</w:t>
            </w:r>
          </w:p>
          <w:p w14:paraId="77580A2D" w14:textId="77777777" w:rsidR="00570B5B" w:rsidRPr="007778CC" w:rsidRDefault="00570B5B" w:rsidP="0015092B">
            <w:pPr>
              <w:spacing w:after="160" w:line="259" w:lineRule="auto"/>
              <w:rPr>
                <w:highlight w:val="green"/>
              </w:rPr>
            </w:pPr>
            <w:r w:rsidRPr="00B872DC">
              <w:rPr>
                <w:i/>
                <w:iCs/>
              </w:rPr>
              <w:t xml:space="preserve">The study does not impact the completion timeline of the WI. </w:t>
            </w:r>
          </w:p>
        </w:tc>
      </w:tr>
    </w:tbl>
    <w:p w14:paraId="0A401BAD" w14:textId="77777777" w:rsidR="00570B5B" w:rsidRPr="00CD0A05" w:rsidRDefault="00570B5B" w:rsidP="00570B5B">
      <w:pPr>
        <w:spacing w:before="240"/>
        <w:rPr>
          <w:lang w:eastAsia="zh-CN"/>
        </w:rPr>
      </w:pPr>
      <w:r w:rsidRPr="00CD0A05">
        <w:rPr>
          <w:rFonts w:hint="eastAsia"/>
          <w:lang w:eastAsia="zh-CN"/>
        </w:rPr>
        <w:t>I</w:t>
      </w:r>
      <w:r w:rsidRPr="00CD0A05">
        <w:rPr>
          <w:lang w:eastAsia="zh-CN"/>
        </w:rPr>
        <w:t xml:space="preserve">n </w:t>
      </w:r>
      <w:r>
        <w:rPr>
          <w:lang w:eastAsia="zh-CN"/>
        </w:rPr>
        <w:t xml:space="preserve">previous discussion, RTD has been derived from the TAE and the propagation delay difference from the inter-band carries. We understood 260ns TAE is required only for intra-band contiguous carriers. But for intra-band non-contiguous carriers, we still follow TAE within 3us which is the same as inter-band CA. In addition, in TS38.133 clause 7.6.4.1, it already specifies the UE shall be able to handle up to 3us receive timing difference for intra-band non-contiguous carriers which is also derived from the 3us TAE. Therefore, we believe for FR1 intra-band non-contiguous CA, the SSB-less SCell activation delay requirement defined for FR1 co-located inter-band CA can be applied with the same RTD side condition.  </w:t>
      </w:r>
    </w:p>
    <w:p w14:paraId="58726CD9" w14:textId="77777777" w:rsidR="00570B5B" w:rsidRPr="00590F23" w:rsidRDefault="00570B5B" w:rsidP="00570B5B">
      <w:pPr>
        <w:autoSpaceDN w:val="0"/>
        <w:spacing w:after="120" w:line="240" w:lineRule="auto"/>
        <w:jc w:val="both"/>
        <w:rPr>
          <w:b/>
          <w:bCs/>
          <w:i/>
          <w:iCs/>
          <w:u w:val="single"/>
          <w:lang w:eastAsia="zh-CN"/>
        </w:rPr>
      </w:pPr>
      <w:r w:rsidRPr="00590F23">
        <w:rPr>
          <w:rFonts w:hint="eastAsia"/>
          <w:b/>
          <w:bCs/>
          <w:i/>
          <w:iCs/>
          <w:u w:val="single"/>
          <w:lang w:eastAsia="zh-CN"/>
        </w:rPr>
        <w:t>T</w:t>
      </w:r>
      <w:r w:rsidRPr="00590F23">
        <w:rPr>
          <w:b/>
          <w:bCs/>
          <w:i/>
          <w:iCs/>
          <w:u w:val="single"/>
          <w:lang w:eastAsia="zh-CN"/>
        </w:rPr>
        <w:t>S 38.133 clause 7.6.4.1:</w:t>
      </w:r>
    </w:p>
    <w:p w14:paraId="38C6B918" w14:textId="77777777" w:rsidR="00570B5B" w:rsidRPr="00590F23" w:rsidRDefault="00570B5B" w:rsidP="00570B5B">
      <w:pPr>
        <w:rPr>
          <w:rFonts w:cs="v4.2.0"/>
          <w:i/>
          <w:iCs/>
        </w:rPr>
      </w:pPr>
      <w:r w:rsidRPr="00590F23">
        <w:rPr>
          <w:rFonts w:cs="v4.2.0"/>
          <w:i/>
          <w:iCs/>
        </w:rPr>
        <w:t xml:space="preserve">For intra-band contiguous </w:t>
      </w:r>
      <w:r w:rsidRPr="00590F23">
        <w:rPr>
          <w:rFonts w:eastAsia="Malgun Gothic" w:cs="v4.2.0"/>
          <w:i/>
          <w:iCs/>
        </w:rPr>
        <w:t>CA</w:t>
      </w:r>
      <w:r w:rsidRPr="00590F23">
        <w:rPr>
          <w:rFonts w:cs="v4.2.0"/>
          <w:i/>
          <w:iCs/>
        </w:rPr>
        <w:t>, only co-located deployment is applied.</w:t>
      </w:r>
      <w:r w:rsidRPr="00590F23">
        <w:rPr>
          <w:rFonts w:eastAsia="Malgun Gothic" w:cs="v4.2.0"/>
          <w:i/>
          <w:iCs/>
        </w:rPr>
        <w:t xml:space="preserve"> </w:t>
      </w:r>
      <w:r w:rsidRPr="00590F23">
        <w:rPr>
          <w:rFonts w:cs="v4.2.0"/>
          <w:i/>
          <w:iCs/>
        </w:rPr>
        <w:t>For intra-band non-contiguous NR carrier aggregation, the UE not capable of [intraBandNRCA-NonCollocated-r18] shall be capable of handling at least a relative receive timing difference between slot timing of different carriers to be aggregated at the UE receiver as shown in Table 7.6.</w:t>
      </w:r>
      <w:r w:rsidRPr="00590F23">
        <w:rPr>
          <w:rFonts w:eastAsia="Malgun Gothic" w:cs="v4.2.0"/>
          <w:i/>
          <w:iCs/>
        </w:rPr>
        <w:t>4</w:t>
      </w:r>
      <w:r w:rsidRPr="00590F23">
        <w:rPr>
          <w:rFonts w:cs="v4.2.0"/>
          <w:i/>
          <w:iCs/>
        </w:rPr>
        <w:t>-1 below.</w:t>
      </w:r>
    </w:p>
    <w:p w14:paraId="3AB795A7" w14:textId="77777777" w:rsidR="00570B5B" w:rsidRPr="00BC0F37" w:rsidRDefault="00570B5B" w:rsidP="00570B5B">
      <w:pPr>
        <w:pStyle w:val="TH"/>
        <w:rPr>
          <w:rFonts w:eastAsia="Malgun Gothic"/>
          <w:i/>
          <w:iCs/>
          <w:snapToGrid w:val="0"/>
          <w:sz w:val="20"/>
          <w:szCs w:val="20"/>
          <w:lang w:eastAsia="ko-KR"/>
        </w:rPr>
      </w:pPr>
      <w:r w:rsidRPr="00BC0F37">
        <w:rPr>
          <w:i/>
          <w:iCs/>
          <w:snapToGrid w:val="0"/>
          <w:sz w:val="20"/>
          <w:szCs w:val="20"/>
        </w:rPr>
        <w:t>Table 7.6.</w:t>
      </w:r>
      <w:r w:rsidRPr="00BC0F37">
        <w:rPr>
          <w:rFonts w:eastAsia="Malgun Gothic"/>
          <w:i/>
          <w:iCs/>
          <w:snapToGrid w:val="0"/>
          <w:sz w:val="20"/>
          <w:szCs w:val="20"/>
        </w:rPr>
        <w:t>4</w:t>
      </w:r>
      <w:r w:rsidRPr="00BC0F37">
        <w:rPr>
          <w:i/>
          <w:iCs/>
          <w:snapToGrid w:val="0"/>
          <w:sz w:val="20"/>
          <w:szCs w:val="20"/>
        </w:rPr>
        <w:t>-</w:t>
      </w:r>
      <w:r w:rsidRPr="00BC0F37">
        <w:rPr>
          <w:rFonts w:eastAsia="Malgun Gothic"/>
          <w:i/>
          <w:iCs/>
          <w:snapToGrid w:val="0"/>
          <w:sz w:val="20"/>
          <w:szCs w:val="20"/>
        </w:rPr>
        <w:t>1</w:t>
      </w:r>
      <w:r w:rsidRPr="00BC0F37">
        <w:rPr>
          <w:rFonts w:eastAsia="Malgun Gothic"/>
          <w:i/>
          <w:iCs/>
          <w:snapToGrid w:val="0"/>
          <w:sz w:val="20"/>
          <w:szCs w:val="20"/>
          <w:lang w:eastAsia="ko-KR"/>
        </w:rPr>
        <w:t>:</w:t>
      </w:r>
      <w:r w:rsidRPr="00BC0F37">
        <w:rPr>
          <w:i/>
          <w:iCs/>
          <w:snapToGrid w:val="0"/>
          <w:sz w:val="20"/>
          <w:szCs w:val="2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570B5B" w:rsidRPr="00590F23" w14:paraId="314958EF" w14:textId="77777777" w:rsidTr="0015092B">
        <w:trPr>
          <w:jc w:val="center"/>
        </w:trPr>
        <w:tc>
          <w:tcPr>
            <w:tcW w:w="2251" w:type="dxa"/>
            <w:tcBorders>
              <w:top w:val="single" w:sz="4" w:space="0" w:color="auto"/>
              <w:left w:val="single" w:sz="4" w:space="0" w:color="auto"/>
              <w:bottom w:val="single" w:sz="4" w:space="0" w:color="auto"/>
              <w:right w:val="single" w:sz="4" w:space="0" w:color="auto"/>
            </w:tcBorders>
            <w:hideMark/>
          </w:tcPr>
          <w:p w14:paraId="2FF4E988" w14:textId="77777777" w:rsidR="00570B5B" w:rsidRPr="00590F23" w:rsidRDefault="00570B5B" w:rsidP="0015092B">
            <w:pPr>
              <w:pStyle w:val="TAH"/>
              <w:rPr>
                <w:i/>
                <w:iCs/>
                <w:lang w:eastAsia="ko-KR"/>
              </w:rPr>
            </w:pPr>
            <w:r w:rsidRPr="00590F23">
              <w:rPr>
                <w:i/>
                <w:iCs/>
                <w:lang w:eastAsia="ko-KR"/>
              </w:rPr>
              <w:t>Frequency Range</w:t>
            </w:r>
          </w:p>
        </w:tc>
        <w:tc>
          <w:tcPr>
            <w:tcW w:w="3003" w:type="dxa"/>
            <w:tcBorders>
              <w:top w:val="single" w:sz="4" w:space="0" w:color="auto"/>
              <w:left w:val="single" w:sz="4" w:space="0" w:color="auto"/>
              <w:bottom w:val="single" w:sz="4" w:space="0" w:color="auto"/>
              <w:right w:val="single" w:sz="4" w:space="0" w:color="auto"/>
            </w:tcBorders>
            <w:hideMark/>
          </w:tcPr>
          <w:p w14:paraId="61AFD348" w14:textId="77777777" w:rsidR="00570B5B" w:rsidRPr="00590F23" w:rsidRDefault="00570B5B" w:rsidP="0015092B">
            <w:pPr>
              <w:pStyle w:val="TAH"/>
              <w:rPr>
                <w:i/>
                <w:iCs/>
                <w:lang w:eastAsia="ko-KR"/>
              </w:rPr>
            </w:pPr>
            <w:proofErr w:type="gramStart"/>
            <w:r w:rsidRPr="00590F23">
              <w:rPr>
                <w:i/>
                <w:iCs/>
                <w:lang w:eastAsia="ko-KR"/>
              </w:rPr>
              <w:t>Maximum</w:t>
            </w:r>
            <w:proofErr w:type="gramEnd"/>
            <w:r w:rsidRPr="00590F23">
              <w:rPr>
                <w:i/>
                <w:iCs/>
                <w:lang w:eastAsia="ko-KR"/>
              </w:rPr>
              <w:t xml:space="preserve"> receive timing difference (µs) </w:t>
            </w:r>
          </w:p>
        </w:tc>
      </w:tr>
      <w:tr w:rsidR="00570B5B" w:rsidRPr="00590F23" w14:paraId="38D2304C" w14:textId="77777777" w:rsidTr="0015092B">
        <w:trPr>
          <w:jc w:val="center"/>
        </w:trPr>
        <w:tc>
          <w:tcPr>
            <w:tcW w:w="2251" w:type="dxa"/>
            <w:tcBorders>
              <w:top w:val="single" w:sz="4" w:space="0" w:color="auto"/>
              <w:left w:val="single" w:sz="4" w:space="0" w:color="auto"/>
              <w:bottom w:val="single" w:sz="4" w:space="0" w:color="auto"/>
              <w:right w:val="single" w:sz="4" w:space="0" w:color="auto"/>
            </w:tcBorders>
            <w:hideMark/>
          </w:tcPr>
          <w:p w14:paraId="65E59241" w14:textId="77777777" w:rsidR="00570B5B" w:rsidRPr="00590F23" w:rsidRDefault="00570B5B" w:rsidP="0015092B">
            <w:pPr>
              <w:pStyle w:val="TAC"/>
              <w:rPr>
                <w:i/>
                <w:iCs/>
                <w:lang w:eastAsia="ko-KR"/>
              </w:rPr>
            </w:pPr>
            <w:r w:rsidRPr="00590F23">
              <w:rPr>
                <w:i/>
                <w:iCs/>
                <w:lang w:eastAsia="ko-KR"/>
              </w:rPr>
              <w:t>FR1</w:t>
            </w:r>
          </w:p>
        </w:tc>
        <w:tc>
          <w:tcPr>
            <w:tcW w:w="3003" w:type="dxa"/>
            <w:tcBorders>
              <w:top w:val="single" w:sz="4" w:space="0" w:color="auto"/>
              <w:left w:val="single" w:sz="4" w:space="0" w:color="auto"/>
              <w:bottom w:val="single" w:sz="4" w:space="0" w:color="auto"/>
              <w:right w:val="single" w:sz="4" w:space="0" w:color="auto"/>
            </w:tcBorders>
            <w:hideMark/>
          </w:tcPr>
          <w:p w14:paraId="3328A1C1" w14:textId="77777777" w:rsidR="00570B5B" w:rsidRPr="00590F23" w:rsidRDefault="00570B5B" w:rsidP="0015092B">
            <w:pPr>
              <w:pStyle w:val="TAC"/>
              <w:rPr>
                <w:i/>
                <w:iCs/>
                <w:lang w:eastAsia="ko-KR"/>
              </w:rPr>
            </w:pPr>
            <w:r w:rsidRPr="00590F23">
              <w:rPr>
                <w:i/>
                <w:iCs/>
                <w:lang w:eastAsia="ko-KR"/>
              </w:rPr>
              <w:t>3</w:t>
            </w:r>
            <w:r w:rsidRPr="00590F23">
              <w:rPr>
                <w:i/>
                <w:iCs/>
                <w:vertAlign w:val="superscript"/>
                <w:lang w:eastAsia="ko-KR"/>
              </w:rPr>
              <w:t>1</w:t>
            </w:r>
          </w:p>
        </w:tc>
      </w:tr>
      <w:tr w:rsidR="00570B5B" w:rsidRPr="00590F23" w14:paraId="207927E1" w14:textId="77777777" w:rsidTr="0015092B">
        <w:trPr>
          <w:jc w:val="center"/>
        </w:trPr>
        <w:tc>
          <w:tcPr>
            <w:tcW w:w="2251" w:type="dxa"/>
            <w:tcBorders>
              <w:top w:val="single" w:sz="4" w:space="0" w:color="auto"/>
              <w:left w:val="single" w:sz="4" w:space="0" w:color="auto"/>
              <w:bottom w:val="single" w:sz="4" w:space="0" w:color="auto"/>
              <w:right w:val="single" w:sz="4" w:space="0" w:color="auto"/>
            </w:tcBorders>
            <w:hideMark/>
          </w:tcPr>
          <w:p w14:paraId="72939C83" w14:textId="77777777" w:rsidR="00570B5B" w:rsidRPr="00590F23" w:rsidRDefault="00570B5B" w:rsidP="0015092B">
            <w:pPr>
              <w:pStyle w:val="TAC"/>
              <w:rPr>
                <w:i/>
                <w:iCs/>
                <w:lang w:eastAsia="ko-KR"/>
              </w:rPr>
            </w:pPr>
            <w:r w:rsidRPr="00590F23">
              <w:rPr>
                <w:i/>
                <w:iCs/>
                <w:lang w:eastAsia="ko-KR"/>
              </w:rPr>
              <w:t>FR2-1</w:t>
            </w:r>
          </w:p>
        </w:tc>
        <w:tc>
          <w:tcPr>
            <w:tcW w:w="3003" w:type="dxa"/>
            <w:tcBorders>
              <w:top w:val="single" w:sz="4" w:space="0" w:color="auto"/>
              <w:left w:val="single" w:sz="4" w:space="0" w:color="auto"/>
              <w:bottom w:val="single" w:sz="4" w:space="0" w:color="auto"/>
              <w:right w:val="single" w:sz="4" w:space="0" w:color="auto"/>
            </w:tcBorders>
            <w:hideMark/>
          </w:tcPr>
          <w:p w14:paraId="23E843AE" w14:textId="77777777" w:rsidR="00570B5B" w:rsidRPr="00590F23" w:rsidRDefault="00570B5B" w:rsidP="0015092B">
            <w:pPr>
              <w:pStyle w:val="TAC"/>
              <w:rPr>
                <w:i/>
                <w:iCs/>
                <w:lang w:eastAsia="ko-KR"/>
              </w:rPr>
            </w:pPr>
            <w:r w:rsidRPr="00590F23">
              <w:rPr>
                <w:i/>
                <w:iCs/>
                <w:lang w:eastAsia="ko-KR"/>
              </w:rPr>
              <w:t>0.26</w:t>
            </w:r>
          </w:p>
        </w:tc>
      </w:tr>
      <w:tr w:rsidR="00570B5B" w:rsidRPr="00590F23" w14:paraId="6B900D30" w14:textId="77777777" w:rsidTr="0015092B">
        <w:trPr>
          <w:jc w:val="center"/>
        </w:trPr>
        <w:tc>
          <w:tcPr>
            <w:tcW w:w="5254" w:type="dxa"/>
            <w:gridSpan w:val="2"/>
            <w:tcBorders>
              <w:top w:val="single" w:sz="4" w:space="0" w:color="auto"/>
              <w:left w:val="single" w:sz="4" w:space="0" w:color="auto"/>
              <w:bottom w:val="single" w:sz="4" w:space="0" w:color="auto"/>
              <w:right w:val="single" w:sz="4" w:space="0" w:color="auto"/>
            </w:tcBorders>
            <w:hideMark/>
          </w:tcPr>
          <w:p w14:paraId="62FBA905" w14:textId="77777777" w:rsidR="00570B5B" w:rsidRPr="00590F23" w:rsidRDefault="00570B5B" w:rsidP="0015092B">
            <w:pPr>
              <w:pStyle w:val="TAN"/>
              <w:rPr>
                <w:i/>
                <w:iCs/>
                <w:lang w:eastAsia="ko-KR"/>
              </w:rPr>
            </w:pPr>
            <w:r w:rsidRPr="00590F23">
              <w:rPr>
                <w:rFonts w:eastAsia="Yu Mincho"/>
                <w:i/>
                <w:iCs/>
              </w:rPr>
              <w:t>Note 1:</w:t>
            </w:r>
            <w:r w:rsidRPr="00590F23">
              <w:rPr>
                <w:i/>
                <w:iCs/>
                <w:lang w:eastAsia="ko-KR"/>
              </w:rPr>
              <w:tab/>
            </w:r>
            <w:r w:rsidRPr="00590F23">
              <w:rPr>
                <w:i/>
                <w:iCs/>
              </w:rPr>
              <w:t>In the case of different SCS on different CCs, if the receive time difference exceeds the cyclic prefix length of that SCS, demodulation performance degradation is expected for the first symbol of the slot.</w:t>
            </w:r>
          </w:p>
        </w:tc>
      </w:tr>
    </w:tbl>
    <w:p w14:paraId="1056EB9E" w14:textId="77777777" w:rsidR="00570B5B" w:rsidRDefault="00570B5B" w:rsidP="00570B5B">
      <w:pPr>
        <w:rPr>
          <w:rFonts w:asciiTheme="minorHAnsi" w:eastAsiaTheme="minorEastAsia" w:hAnsiTheme="minorHAnsi"/>
          <w:i/>
          <w:kern w:val="2"/>
          <w:sz w:val="21"/>
          <w:lang w:eastAsia="zh-CN"/>
          <w14:ligatures w14:val="standardContextual"/>
        </w:rPr>
      </w:pPr>
    </w:p>
    <w:p w14:paraId="7199C591" w14:textId="61F5500E" w:rsidR="00570B5B" w:rsidRPr="0088092B" w:rsidRDefault="00570B5B" w:rsidP="00570B5B">
      <w:pPr>
        <w:rPr>
          <w:i/>
          <w:iCs/>
          <w:lang w:val="en-GB" w:eastAsia="zh-CN"/>
        </w:rPr>
      </w:pPr>
      <w:r w:rsidRPr="0088092B">
        <w:rPr>
          <w:rFonts w:hint="eastAsia"/>
          <w:b/>
          <w:bCs/>
          <w:i/>
          <w:iCs/>
          <w:lang w:val="en-GB" w:eastAsia="zh-CN"/>
        </w:rPr>
        <w:t>O</w:t>
      </w:r>
      <w:r w:rsidRPr="0088092B">
        <w:rPr>
          <w:b/>
          <w:bCs/>
          <w:i/>
          <w:iCs/>
          <w:lang w:val="en-GB" w:eastAsia="zh-CN"/>
        </w:rPr>
        <w:t xml:space="preserve">bservation </w:t>
      </w:r>
      <w:r w:rsidR="00A5350D">
        <w:rPr>
          <w:b/>
          <w:bCs/>
          <w:i/>
          <w:iCs/>
          <w:lang w:val="en-GB" w:eastAsia="zh-CN"/>
        </w:rPr>
        <w:t>1</w:t>
      </w:r>
      <w:r w:rsidRPr="0088092B">
        <w:rPr>
          <w:i/>
          <w:iCs/>
          <w:lang w:val="en-GB" w:eastAsia="zh-CN"/>
        </w:rPr>
        <w:t xml:space="preserve">: 260ns TAE is assumed only for intra-band contiguous CA. </w:t>
      </w:r>
    </w:p>
    <w:p w14:paraId="333D3C38" w14:textId="7D2E0634" w:rsidR="00570B5B" w:rsidRPr="0088092B" w:rsidRDefault="00570B5B" w:rsidP="00570B5B">
      <w:pPr>
        <w:rPr>
          <w:i/>
          <w:iCs/>
          <w:lang w:val="en-GB" w:eastAsia="zh-CN"/>
        </w:rPr>
      </w:pPr>
      <w:r w:rsidRPr="0088092B">
        <w:rPr>
          <w:rFonts w:hint="eastAsia"/>
          <w:b/>
          <w:bCs/>
          <w:i/>
          <w:iCs/>
          <w:lang w:val="en-GB" w:eastAsia="zh-CN"/>
        </w:rPr>
        <w:t>O</w:t>
      </w:r>
      <w:r w:rsidRPr="0088092B">
        <w:rPr>
          <w:b/>
          <w:bCs/>
          <w:i/>
          <w:iCs/>
          <w:lang w:val="en-GB" w:eastAsia="zh-CN"/>
        </w:rPr>
        <w:t xml:space="preserve">bservation </w:t>
      </w:r>
      <w:r w:rsidR="00A5350D">
        <w:rPr>
          <w:b/>
          <w:bCs/>
          <w:i/>
          <w:iCs/>
          <w:lang w:val="en-GB" w:eastAsia="zh-CN"/>
        </w:rPr>
        <w:t>2</w:t>
      </w:r>
      <w:r w:rsidRPr="0088092B">
        <w:rPr>
          <w:i/>
          <w:iCs/>
          <w:lang w:val="en-GB" w:eastAsia="zh-CN"/>
        </w:rPr>
        <w:t xml:space="preserve">: For FR1 intra-band non-contiguous CA, </w:t>
      </w:r>
      <w:r w:rsidRPr="0088092B">
        <w:rPr>
          <w:i/>
          <w:iCs/>
          <w:lang w:eastAsia="zh-CN"/>
        </w:rPr>
        <w:t>UE shall be able to handle up to 3us receive timing difference which is derived from 3us TAE</w:t>
      </w:r>
      <w:r w:rsidRPr="0088092B">
        <w:rPr>
          <w:i/>
          <w:iCs/>
          <w:lang w:val="en-GB" w:eastAsia="zh-CN"/>
        </w:rPr>
        <w:t>.</w:t>
      </w:r>
    </w:p>
    <w:p w14:paraId="4F3C0397" w14:textId="05069A27" w:rsidR="00570B5B" w:rsidRDefault="00570B5B" w:rsidP="005F40E7">
      <w:pPr>
        <w:pStyle w:val="RAN4proposal"/>
        <w:tabs>
          <w:tab w:val="num" w:pos="720"/>
        </w:tabs>
        <w:ind w:left="0" w:firstLine="0"/>
        <w:rPr>
          <w:bCs/>
          <w:lang w:eastAsia="zh-CN"/>
        </w:rPr>
      </w:pPr>
      <w:r w:rsidRPr="00E0110B">
        <w:rPr>
          <w:bCs/>
          <w:lang w:eastAsia="zh-CN"/>
        </w:rPr>
        <w:t>For FR1 intra-band non-contiguous CA, reuse the SSB-less SCell activation delay requirement defined for FR1 co</w:t>
      </w:r>
      <w:r>
        <w:rPr>
          <w:bCs/>
          <w:lang w:eastAsia="zh-CN"/>
        </w:rPr>
        <w:t>-</w:t>
      </w:r>
      <w:r w:rsidRPr="00E0110B">
        <w:rPr>
          <w:bCs/>
          <w:lang w:eastAsia="zh-CN"/>
        </w:rPr>
        <w:t>located inter-band CA with the same RTD side condition i.e. RTD within CP.</w:t>
      </w:r>
    </w:p>
    <w:p w14:paraId="436A9FB8" w14:textId="77777777" w:rsidR="00911BE8" w:rsidRPr="00911BE8" w:rsidRDefault="00911BE8" w:rsidP="00911BE8">
      <w:pPr>
        <w:rPr>
          <w:lang w:eastAsia="zh-CN"/>
        </w:rPr>
      </w:pPr>
    </w:p>
    <w:p w14:paraId="69A2A137" w14:textId="5D7ACEC1" w:rsidR="00AA7EC2" w:rsidRDefault="00AA7EC2" w:rsidP="00AA7EC2">
      <w:pPr>
        <w:pStyle w:val="RAN4H1"/>
        <w:rPr>
          <w:lang w:eastAsia="zh-CN"/>
        </w:rPr>
      </w:pPr>
      <w:r>
        <w:rPr>
          <w:lang w:eastAsia="zh-CN"/>
        </w:rPr>
        <w:t>NES-specific CHO</w:t>
      </w:r>
    </w:p>
    <w:p w14:paraId="0B00320A" w14:textId="67D5732C" w:rsidR="00AA7EC2" w:rsidRPr="00006DB0" w:rsidRDefault="00AA7EC2" w:rsidP="00AA7EC2">
      <w:pPr>
        <w:rPr>
          <w:b/>
          <w:bCs/>
          <w:u w:val="single"/>
          <w:lang w:eastAsia="zh-CN"/>
        </w:rPr>
      </w:pPr>
      <w:r w:rsidRPr="00006DB0">
        <w:rPr>
          <w:rFonts w:hint="eastAsia"/>
          <w:b/>
          <w:bCs/>
          <w:u w:val="single"/>
          <w:lang w:eastAsia="zh-CN"/>
        </w:rPr>
        <w:t>M</w:t>
      </w:r>
      <w:r w:rsidRPr="00006DB0">
        <w:rPr>
          <w:b/>
          <w:bCs/>
          <w:u w:val="single"/>
          <w:lang w:eastAsia="zh-CN"/>
        </w:rPr>
        <w:t xml:space="preserve">easurement </w:t>
      </w:r>
      <w:proofErr w:type="spellStart"/>
      <w:r w:rsidR="00191A18">
        <w:rPr>
          <w:b/>
          <w:bCs/>
          <w:u w:val="single"/>
          <w:lang w:eastAsia="zh-CN"/>
        </w:rPr>
        <w:t>behaviour</w:t>
      </w:r>
      <w:proofErr w:type="spellEnd"/>
    </w:p>
    <w:p w14:paraId="218C5E9C" w14:textId="48C7C006" w:rsidR="00AA7EC2" w:rsidRPr="00244AF5" w:rsidRDefault="00AA7EC2" w:rsidP="00AA7EC2">
      <w:pPr>
        <w:rPr>
          <w:lang w:eastAsia="zh-CN"/>
        </w:rPr>
      </w:pPr>
      <w:r>
        <w:rPr>
          <w:rFonts w:hint="eastAsia"/>
          <w:lang w:eastAsia="zh-CN"/>
        </w:rPr>
        <w:t>I</w:t>
      </w:r>
      <w:r>
        <w:rPr>
          <w:lang w:eastAsia="zh-CN"/>
        </w:rPr>
        <w:t xml:space="preserve">n current specification, the measurement time delay for NES-based conditional handover is defined based on if the DCI 2-X command comes before or after </w:t>
      </w:r>
      <w:proofErr w:type="spellStart"/>
      <w:r>
        <w:t>T</w:t>
      </w:r>
      <w:r>
        <w:rPr>
          <w:vertAlign w:val="subscript"/>
        </w:rPr>
        <w:t>Event_DU</w:t>
      </w:r>
      <w:proofErr w:type="spellEnd"/>
      <w:r>
        <w:t xml:space="preserve"> + </w:t>
      </w:r>
      <w:proofErr w:type="spellStart"/>
      <w:r>
        <w:t>T</w:t>
      </w:r>
      <w:r>
        <w:rPr>
          <w:vertAlign w:val="subscript"/>
        </w:rPr>
        <w:t>identify_intra_with_index</w:t>
      </w:r>
      <w:proofErr w:type="spellEnd"/>
      <w:r w:rsidR="00C40C6E">
        <w:rPr>
          <w:rFonts w:hint="eastAsia"/>
          <w:lang w:eastAsia="zh-CN"/>
        </w:rPr>
        <w:t>.</w:t>
      </w:r>
    </w:p>
    <w:p w14:paraId="21164A42" w14:textId="77777777" w:rsidR="00AA7EC2" w:rsidRPr="00094969" w:rsidRDefault="00AA7EC2" w:rsidP="00AA7EC2">
      <w:pPr>
        <w:rPr>
          <w:b/>
          <w:bCs/>
          <w:i/>
          <w:iCs/>
          <w:u w:val="single"/>
          <w:lang w:eastAsia="zh-CN"/>
        </w:rPr>
      </w:pPr>
      <w:r w:rsidRPr="00094969">
        <w:rPr>
          <w:rFonts w:hint="eastAsia"/>
          <w:b/>
          <w:bCs/>
          <w:i/>
          <w:iCs/>
          <w:u w:val="single"/>
        </w:rPr>
        <w:t>T</w:t>
      </w:r>
      <w:r w:rsidRPr="00094969">
        <w:rPr>
          <w:b/>
          <w:bCs/>
          <w:i/>
          <w:iCs/>
          <w:u w:val="single"/>
        </w:rPr>
        <w:t>S 38.133:</w:t>
      </w:r>
    </w:p>
    <w:p w14:paraId="6F2B99AB" w14:textId="77777777" w:rsidR="00AA7EC2" w:rsidRPr="00531DD7" w:rsidRDefault="00AA7EC2" w:rsidP="00BC0F37">
      <w:pPr>
        <w:keepNext/>
        <w:keepLines/>
        <w:widowControl w:val="0"/>
        <w:spacing w:before="120" w:line="240" w:lineRule="auto"/>
        <w:ind w:left="1701" w:hanging="1701"/>
        <w:jc w:val="both"/>
        <w:outlineLvl w:val="4"/>
        <w:rPr>
          <w:rFonts w:ascii="Arial" w:eastAsia="Malgun Gothic" w:hAnsi="Arial" w:cs="Times New Roman"/>
          <w:i/>
          <w:iCs/>
          <w:kern w:val="2"/>
          <w:szCs w:val="20"/>
          <w:lang w:eastAsia="zh-CN"/>
          <w14:ligatures w14:val="standardContextual"/>
        </w:rPr>
      </w:pPr>
      <w:r w:rsidRPr="00094969">
        <w:rPr>
          <w:rFonts w:ascii="Arial" w:eastAsia="Malgun Gothic" w:hAnsi="Arial" w:cs="Times New Roman"/>
          <w:i/>
          <w:iCs/>
          <w:kern w:val="2"/>
          <w:szCs w:val="20"/>
          <w:lang w:eastAsia="zh-CN"/>
          <w14:ligatures w14:val="standardContextual"/>
        </w:rPr>
        <w:t>6.1.4.2.2</w:t>
      </w:r>
      <w:r w:rsidRPr="00094969">
        <w:rPr>
          <w:rFonts w:ascii="Arial" w:eastAsia="Malgun Gothic" w:hAnsi="Arial" w:cs="Times New Roman"/>
          <w:i/>
          <w:iCs/>
          <w:kern w:val="2"/>
          <w:szCs w:val="20"/>
          <w:lang w:eastAsia="zh-CN"/>
          <w14:ligatures w14:val="standardContextual"/>
        </w:rPr>
        <w:tab/>
        <w:t>Measurement time</w:t>
      </w:r>
    </w:p>
    <w:p w14:paraId="28AC18B2" w14:textId="2EA6746A" w:rsidR="005D4A7B" w:rsidRPr="00BC0F37" w:rsidRDefault="005D4A7B" w:rsidP="005D4A7B">
      <w:pPr>
        <w:rPr>
          <w:i/>
          <w:iCs/>
          <w:szCs w:val="20"/>
        </w:rPr>
      </w:pPr>
      <w:r w:rsidRPr="00BC0F37">
        <w:rPr>
          <w:rFonts w:cs="v4.2.0"/>
          <w:i/>
          <w:iCs/>
          <w:szCs w:val="20"/>
        </w:rPr>
        <w:t xml:space="preserve">The measurement time </w:t>
      </w:r>
      <w:r w:rsidRPr="00BC0F37">
        <w:rPr>
          <w:i/>
          <w:iCs/>
          <w:szCs w:val="20"/>
        </w:rPr>
        <w:t xml:space="preserve">delay is defined from the end of </w:t>
      </w:r>
      <w:proofErr w:type="spellStart"/>
      <w:r w:rsidRPr="00BC0F37">
        <w:rPr>
          <w:i/>
          <w:iCs/>
          <w:szCs w:val="20"/>
        </w:rPr>
        <w:t>T</w:t>
      </w:r>
      <w:r w:rsidRPr="00BC0F37">
        <w:rPr>
          <w:i/>
          <w:iCs/>
          <w:szCs w:val="20"/>
          <w:vertAlign w:val="subscript"/>
        </w:rPr>
        <w:t>Event_DU</w:t>
      </w:r>
      <w:proofErr w:type="spellEnd"/>
      <w:r w:rsidRPr="00BC0F37">
        <w:rPr>
          <w:i/>
          <w:iCs/>
          <w:szCs w:val="20"/>
        </w:rPr>
        <w:t xml:space="preserve"> until UE executes a handover to a target cell and interruption time starts.</w:t>
      </w:r>
    </w:p>
    <w:p w14:paraId="6D3C2C98" w14:textId="77777777" w:rsidR="005D4A7B" w:rsidRPr="00BC0F37" w:rsidRDefault="005D4A7B" w:rsidP="005D4A7B">
      <w:pPr>
        <w:rPr>
          <w:i/>
          <w:iCs/>
          <w:szCs w:val="20"/>
        </w:rPr>
      </w:pPr>
      <w:r w:rsidRPr="00BC0F37">
        <w:rPr>
          <w:i/>
          <w:iCs/>
          <w:szCs w:val="20"/>
        </w:rPr>
        <w:t xml:space="preserve">For conditional intra-frequency handover, the measurement time delay measured without Time </w:t>
      </w:r>
      <w:proofErr w:type="gramStart"/>
      <w:r w:rsidRPr="00BC0F37">
        <w:rPr>
          <w:i/>
          <w:iCs/>
          <w:szCs w:val="20"/>
        </w:rPr>
        <w:t>To</w:t>
      </w:r>
      <w:proofErr w:type="gramEnd"/>
      <w:r w:rsidRPr="00BC0F37">
        <w:rPr>
          <w:i/>
          <w:iCs/>
          <w:szCs w:val="20"/>
        </w:rPr>
        <w:t xml:space="preserve"> Trigger (TTT) and L3 filtering shall be less than </w:t>
      </w:r>
      <w:proofErr w:type="spellStart"/>
      <w:r w:rsidRPr="00BC0F37">
        <w:rPr>
          <w:i/>
          <w:iCs/>
          <w:szCs w:val="20"/>
        </w:rPr>
        <w:t>Tidentify</w:t>
      </w:r>
      <w:proofErr w:type="spellEnd"/>
      <w:r w:rsidRPr="00BC0F37">
        <w:rPr>
          <w:i/>
          <w:iCs/>
          <w:szCs w:val="20"/>
        </w:rPr>
        <w:t xml:space="preserve"> intra with index or </w:t>
      </w:r>
      <w:proofErr w:type="spellStart"/>
      <w:r w:rsidRPr="00BC0F37">
        <w:rPr>
          <w:i/>
          <w:iCs/>
          <w:szCs w:val="20"/>
        </w:rPr>
        <w:t>Tidentify_intra_without_index</w:t>
      </w:r>
      <w:proofErr w:type="spellEnd"/>
      <w:r w:rsidRPr="00BC0F37">
        <w:rPr>
          <w:i/>
          <w:iCs/>
          <w:szCs w:val="20"/>
        </w:rPr>
        <w:t xml:space="preserve"> defined in clause 9.2.5.1 or clause 9.2.6.2. </w:t>
      </w:r>
    </w:p>
    <w:p w14:paraId="3887AB72" w14:textId="77777777" w:rsidR="005D4A7B" w:rsidRPr="00BC0F37" w:rsidRDefault="005D4A7B" w:rsidP="005D4A7B">
      <w:pPr>
        <w:rPr>
          <w:i/>
          <w:iCs/>
          <w:szCs w:val="20"/>
        </w:rPr>
      </w:pPr>
      <w:r w:rsidRPr="00BC0F37">
        <w:rPr>
          <w:i/>
          <w:iCs/>
          <w:szCs w:val="20"/>
        </w:rPr>
        <w:lastRenderedPageBreak/>
        <w:t xml:space="preserve">For conditional inter-frequency handover, the measurement time delay measured without Time </w:t>
      </w:r>
      <w:proofErr w:type="gramStart"/>
      <w:r w:rsidRPr="00BC0F37">
        <w:rPr>
          <w:i/>
          <w:iCs/>
          <w:szCs w:val="20"/>
        </w:rPr>
        <w:t>To</w:t>
      </w:r>
      <w:proofErr w:type="gramEnd"/>
      <w:r w:rsidRPr="00BC0F37">
        <w:rPr>
          <w:i/>
          <w:iCs/>
          <w:szCs w:val="20"/>
        </w:rPr>
        <w:t xml:space="preserve"> Trigger (TTT) and L3 filtering shall be less than </w:t>
      </w:r>
      <w:proofErr w:type="spellStart"/>
      <w:r w:rsidRPr="00BC0F37">
        <w:rPr>
          <w:i/>
          <w:iCs/>
          <w:szCs w:val="20"/>
        </w:rPr>
        <w:t>Tidentify_inter_with_index</w:t>
      </w:r>
      <w:proofErr w:type="spellEnd"/>
      <w:r w:rsidRPr="00BC0F37">
        <w:rPr>
          <w:i/>
          <w:iCs/>
          <w:szCs w:val="20"/>
        </w:rPr>
        <w:t xml:space="preserve"> or </w:t>
      </w:r>
      <w:proofErr w:type="spellStart"/>
      <w:r w:rsidRPr="00BC0F37">
        <w:rPr>
          <w:i/>
          <w:iCs/>
          <w:szCs w:val="20"/>
        </w:rPr>
        <w:t>Tidentify_inter_without_index</w:t>
      </w:r>
      <w:proofErr w:type="spellEnd"/>
      <w:r w:rsidRPr="00BC0F37">
        <w:rPr>
          <w:i/>
          <w:iCs/>
          <w:szCs w:val="20"/>
        </w:rPr>
        <w:t xml:space="preserve"> defined in clause 9.3.4 or clause 9.3.9.</w:t>
      </w:r>
    </w:p>
    <w:p w14:paraId="47C9015E" w14:textId="77777777" w:rsidR="005D4A7B" w:rsidRPr="00BC0F37" w:rsidRDefault="005D4A7B" w:rsidP="005D4A7B">
      <w:pPr>
        <w:rPr>
          <w:i/>
          <w:iCs/>
          <w:szCs w:val="20"/>
        </w:rPr>
      </w:pPr>
      <w:r w:rsidRPr="00BC0F37">
        <w:rPr>
          <w:i/>
          <w:iCs/>
          <w:szCs w:val="20"/>
        </w:rPr>
        <w:t>For NES-based conditional intra-frequency handover:</w:t>
      </w:r>
    </w:p>
    <w:p w14:paraId="22DE9FA2" w14:textId="77777777" w:rsidR="001E07E7" w:rsidRPr="00BC0F37" w:rsidRDefault="005D4A7B">
      <w:pPr>
        <w:pStyle w:val="B1"/>
        <w:numPr>
          <w:ilvl w:val="0"/>
          <w:numId w:val="24"/>
        </w:numPr>
        <w:spacing w:before="240"/>
        <w:rPr>
          <w:i/>
          <w:iCs/>
          <w:sz w:val="20"/>
          <w:szCs w:val="20"/>
        </w:rPr>
      </w:pPr>
      <w:r w:rsidRPr="00BC0F37">
        <w:rPr>
          <w:i/>
          <w:iCs/>
          <w:sz w:val="20"/>
          <w:szCs w:val="20"/>
          <w:lang w:val="en-US"/>
        </w:rPr>
        <w:t xml:space="preserve">If UE successfully decodes DCI 2-9 command earlier than the time at the end of </w:t>
      </w:r>
      <w:proofErr w:type="spellStart"/>
      <w:r w:rsidRPr="00BC0F37">
        <w:rPr>
          <w:i/>
          <w:iCs/>
          <w:sz w:val="20"/>
          <w:szCs w:val="20"/>
          <w:lang w:val="en-US"/>
        </w:rPr>
        <w:t>T</w:t>
      </w:r>
      <w:r w:rsidRPr="00BC0F37">
        <w:rPr>
          <w:i/>
          <w:iCs/>
          <w:sz w:val="20"/>
          <w:szCs w:val="20"/>
          <w:vertAlign w:val="subscript"/>
          <w:lang w:val="en-US"/>
        </w:rPr>
        <w:t>Event_DU</w:t>
      </w:r>
      <w:proofErr w:type="spellEnd"/>
      <w:r w:rsidRPr="00BC0F37">
        <w:rPr>
          <w:i/>
          <w:iCs/>
          <w:sz w:val="20"/>
          <w:szCs w:val="20"/>
          <w:lang w:val="en-US"/>
        </w:rPr>
        <w:t xml:space="preserve"> + </w:t>
      </w:r>
      <w:proofErr w:type="spellStart"/>
      <w:r w:rsidRPr="00BC0F37">
        <w:rPr>
          <w:i/>
          <w:iCs/>
          <w:sz w:val="20"/>
          <w:szCs w:val="20"/>
          <w:lang w:val="en-US"/>
        </w:rPr>
        <w:t>T</w:t>
      </w:r>
      <w:r w:rsidRPr="00BC0F37">
        <w:rPr>
          <w:i/>
          <w:iCs/>
          <w:sz w:val="20"/>
          <w:szCs w:val="20"/>
          <w:vertAlign w:val="subscript"/>
          <w:lang w:val="en-US"/>
        </w:rPr>
        <w:t>identify</w:t>
      </w:r>
      <w:r w:rsidRPr="00BC0F37">
        <w:rPr>
          <w:rFonts w:hint="eastAsia"/>
          <w:i/>
          <w:iCs/>
          <w:sz w:val="20"/>
          <w:szCs w:val="20"/>
          <w:vertAlign w:val="subscript"/>
          <w:lang w:val="en-US" w:eastAsia="zh-CN"/>
        </w:rPr>
        <w:t>_</w:t>
      </w:r>
      <w:r w:rsidRPr="00BC0F37">
        <w:rPr>
          <w:i/>
          <w:iCs/>
          <w:sz w:val="20"/>
          <w:szCs w:val="20"/>
          <w:vertAlign w:val="subscript"/>
          <w:lang w:val="en-US"/>
        </w:rPr>
        <w:t>intra_with</w:t>
      </w:r>
      <w:r w:rsidRPr="00BC0F37">
        <w:rPr>
          <w:rFonts w:hint="eastAsia"/>
          <w:i/>
          <w:iCs/>
          <w:sz w:val="20"/>
          <w:szCs w:val="20"/>
          <w:vertAlign w:val="subscript"/>
          <w:lang w:val="en-US" w:eastAsia="zh-CN"/>
        </w:rPr>
        <w:t>_</w:t>
      </w:r>
      <w:r w:rsidRPr="00BC0F37">
        <w:rPr>
          <w:i/>
          <w:iCs/>
          <w:sz w:val="20"/>
          <w:szCs w:val="20"/>
          <w:vertAlign w:val="subscript"/>
          <w:lang w:val="en-US"/>
        </w:rPr>
        <w:t>index</w:t>
      </w:r>
      <w:proofErr w:type="spellEnd"/>
      <w:r w:rsidRPr="00BC0F37">
        <w:rPr>
          <w:i/>
          <w:iCs/>
          <w:sz w:val="20"/>
          <w:szCs w:val="20"/>
          <w:vertAlign w:val="subscript"/>
          <w:lang w:val="en-US"/>
        </w:rPr>
        <w:t xml:space="preserve"> </w:t>
      </w:r>
      <w:r w:rsidRPr="00BC0F37">
        <w:rPr>
          <w:i/>
          <w:iCs/>
          <w:sz w:val="20"/>
          <w:szCs w:val="20"/>
          <w:lang w:val="en-US"/>
        </w:rPr>
        <w:t xml:space="preserve">or </w:t>
      </w:r>
      <w:proofErr w:type="spellStart"/>
      <w:r w:rsidRPr="00BC0F37">
        <w:rPr>
          <w:i/>
          <w:iCs/>
          <w:sz w:val="20"/>
          <w:szCs w:val="20"/>
          <w:lang w:val="en-US"/>
        </w:rPr>
        <w:t>T</w:t>
      </w:r>
      <w:r w:rsidRPr="00BC0F37">
        <w:rPr>
          <w:i/>
          <w:iCs/>
          <w:sz w:val="20"/>
          <w:szCs w:val="20"/>
          <w:vertAlign w:val="subscript"/>
          <w:lang w:val="en-US"/>
        </w:rPr>
        <w:t>Event_DU</w:t>
      </w:r>
      <w:proofErr w:type="spellEnd"/>
      <w:r w:rsidRPr="00BC0F37">
        <w:rPr>
          <w:i/>
          <w:iCs/>
          <w:sz w:val="20"/>
          <w:szCs w:val="20"/>
          <w:lang w:val="en-US"/>
        </w:rPr>
        <w:t xml:space="preserve"> + </w:t>
      </w:r>
      <w:proofErr w:type="spellStart"/>
      <w:r w:rsidRPr="00BC0F37">
        <w:rPr>
          <w:i/>
          <w:iCs/>
          <w:sz w:val="20"/>
          <w:szCs w:val="20"/>
          <w:lang w:val="en-US"/>
        </w:rPr>
        <w:t>T</w:t>
      </w:r>
      <w:r w:rsidRPr="00BC0F37">
        <w:rPr>
          <w:i/>
          <w:iCs/>
          <w:sz w:val="20"/>
          <w:szCs w:val="20"/>
          <w:vertAlign w:val="subscript"/>
          <w:lang w:val="en-US"/>
        </w:rPr>
        <w:t>identify_intra_without_index</w:t>
      </w:r>
      <w:proofErr w:type="spellEnd"/>
      <w:r w:rsidRPr="00BC0F37">
        <w:rPr>
          <w:i/>
          <w:iCs/>
          <w:sz w:val="20"/>
          <w:szCs w:val="20"/>
          <w:lang w:val="en-US"/>
        </w:rPr>
        <w:t xml:space="preserve">, then the measurement time delay equal to </w:t>
      </w:r>
      <w:proofErr w:type="spellStart"/>
      <w:r w:rsidRPr="00BC0F37">
        <w:rPr>
          <w:i/>
          <w:iCs/>
          <w:sz w:val="20"/>
          <w:szCs w:val="20"/>
          <w:lang w:val="en-US"/>
        </w:rPr>
        <w:t>T</w:t>
      </w:r>
      <w:r w:rsidRPr="00BC0F37">
        <w:rPr>
          <w:i/>
          <w:iCs/>
          <w:sz w:val="20"/>
          <w:szCs w:val="20"/>
          <w:vertAlign w:val="subscript"/>
          <w:lang w:val="en-US"/>
        </w:rPr>
        <w:t>identify</w:t>
      </w:r>
      <w:r w:rsidRPr="00BC0F37">
        <w:rPr>
          <w:rFonts w:hint="eastAsia"/>
          <w:i/>
          <w:iCs/>
          <w:sz w:val="20"/>
          <w:szCs w:val="20"/>
          <w:vertAlign w:val="subscript"/>
          <w:lang w:val="en-US" w:eastAsia="zh-CN"/>
        </w:rPr>
        <w:t>_</w:t>
      </w:r>
      <w:r w:rsidRPr="00BC0F37">
        <w:rPr>
          <w:i/>
          <w:iCs/>
          <w:sz w:val="20"/>
          <w:szCs w:val="20"/>
          <w:vertAlign w:val="subscript"/>
          <w:lang w:val="en-US"/>
        </w:rPr>
        <w:t>intra_with</w:t>
      </w:r>
      <w:r w:rsidRPr="00BC0F37">
        <w:rPr>
          <w:rFonts w:hint="eastAsia"/>
          <w:i/>
          <w:iCs/>
          <w:sz w:val="20"/>
          <w:szCs w:val="20"/>
          <w:vertAlign w:val="subscript"/>
          <w:lang w:val="en-US" w:eastAsia="zh-CN"/>
        </w:rPr>
        <w:t>_</w:t>
      </w:r>
      <w:r w:rsidRPr="00BC0F37">
        <w:rPr>
          <w:i/>
          <w:iCs/>
          <w:sz w:val="20"/>
          <w:szCs w:val="20"/>
          <w:vertAlign w:val="subscript"/>
          <w:lang w:val="en-US"/>
        </w:rPr>
        <w:t>index</w:t>
      </w:r>
      <w:proofErr w:type="spellEnd"/>
      <w:r w:rsidRPr="00BC0F37">
        <w:rPr>
          <w:i/>
          <w:iCs/>
          <w:sz w:val="20"/>
          <w:szCs w:val="20"/>
          <w:vertAlign w:val="subscript"/>
          <w:lang w:val="en-US"/>
        </w:rPr>
        <w:t xml:space="preserve"> </w:t>
      </w:r>
      <w:r w:rsidRPr="00BC0F37">
        <w:rPr>
          <w:i/>
          <w:iCs/>
          <w:sz w:val="20"/>
          <w:szCs w:val="20"/>
          <w:lang w:val="en-US"/>
        </w:rPr>
        <w:t xml:space="preserve">or </w:t>
      </w:r>
      <w:proofErr w:type="spellStart"/>
      <w:r w:rsidRPr="00BC0F37">
        <w:rPr>
          <w:i/>
          <w:iCs/>
          <w:sz w:val="20"/>
          <w:szCs w:val="20"/>
          <w:lang w:val="en-US"/>
        </w:rPr>
        <w:t>T</w:t>
      </w:r>
      <w:r w:rsidRPr="00BC0F37">
        <w:rPr>
          <w:i/>
          <w:iCs/>
          <w:sz w:val="20"/>
          <w:szCs w:val="20"/>
          <w:vertAlign w:val="subscript"/>
          <w:lang w:val="en-US"/>
        </w:rPr>
        <w:t>identify_intra_without_index</w:t>
      </w:r>
      <w:proofErr w:type="spellEnd"/>
    </w:p>
    <w:p w14:paraId="648CD6CA" w14:textId="4777EAEF" w:rsidR="007B139D" w:rsidRPr="00BC0F37" w:rsidRDefault="005D4A7B" w:rsidP="00AF5646">
      <w:pPr>
        <w:pStyle w:val="B1"/>
        <w:numPr>
          <w:ilvl w:val="0"/>
          <w:numId w:val="24"/>
        </w:numPr>
        <w:spacing w:before="240"/>
        <w:rPr>
          <w:i/>
          <w:iCs/>
          <w:sz w:val="20"/>
          <w:szCs w:val="20"/>
        </w:rPr>
      </w:pPr>
      <w:r w:rsidRPr="00BC0F37">
        <w:rPr>
          <w:i/>
          <w:iCs/>
          <w:sz w:val="20"/>
          <w:szCs w:val="20"/>
          <w:lang w:val="en-US"/>
        </w:rPr>
        <w:t xml:space="preserve">If UE successfully decodes DCI 2-9 command later than the time at the end of </w:t>
      </w:r>
      <w:proofErr w:type="spellStart"/>
      <w:r w:rsidRPr="00BC0F37">
        <w:rPr>
          <w:i/>
          <w:iCs/>
          <w:sz w:val="20"/>
          <w:szCs w:val="20"/>
          <w:lang w:val="en-US"/>
        </w:rPr>
        <w:t>T</w:t>
      </w:r>
      <w:r w:rsidRPr="00BC0F37">
        <w:rPr>
          <w:i/>
          <w:iCs/>
          <w:sz w:val="20"/>
          <w:szCs w:val="20"/>
          <w:vertAlign w:val="subscript"/>
          <w:lang w:val="en-US"/>
        </w:rPr>
        <w:t>Event_DU</w:t>
      </w:r>
      <w:proofErr w:type="spellEnd"/>
      <w:r w:rsidRPr="00BC0F37">
        <w:rPr>
          <w:i/>
          <w:iCs/>
          <w:sz w:val="20"/>
          <w:szCs w:val="20"/>
          <w:lang w:val="en-US"/>
        </w:rPr>
        <w:t xml:space="preserve"> + </w:t>
      </w:r>
      <w:proofErr w:type="spellStart"/>
      <w:r w:rsidRPr="00BC0F37">
        <w:rPr>
          <w:i/>
          <w:iCs/>
          <w:sz w:val="20"/>
          <w:szCs w:val="20"/>
          <w:lang w:val="en-US"/>
        </w:rPr>
        <w:t>T</w:t>
      </w:r>
      <w:r w:rsidRPr="00BC0F37">
        <w:rPr>
          <w:i/>
          <w:iCs/>
          <w:sz w:val="20"/>
          <w:szCs w:val="20"/>
          <w:vertAlign w:val="subscript"/>
          <w:lang w:val="en-US"/>
        </w:rPr>
        <w:t>identify</w:t>
      </w:r>
      <w:r w:rsidRPr="00BC0F37">
        <w:rPr>
          <w:rFonts w:hint="eastAsia"/>
          <w:i/>
          <w:iCs/>
          <w:sz w:val="20"/>
          <w:szCs w:val="20"/>
          <w:vertAlign w:val="subscript"/>
          <w:lang w:val="en-US" w:eastAsia="zh-CN"/>
        </w:rPr>
        <w:t>_</w:t>
      </w:r>
      <w:r w:rsidRPr="00BC0F37">
        <w:rPr>
          <w:i/>
          <w:iCs/>
          <w:sz w:val="20"/>
          <w:szCs w:val="20"/>
          <w:vertAlign w:val="subscript"/>
          <w:lang w:val="en-US"/>
        </w:rPr>
        <w:t>intra_with</w:t>
      </w:r>
      <w:r w:rsidRPr="00BC0F37">
        <w:rPr>
          <w:rFonts w:hint="eastAsia"/>
          <w:i/>
          <w:iCs/>
          <w:sz w:val="20"/>
          <w:szCs w:val="20"/>
          <w:vertAlign w:val="subscript"/>
          <w:lang w:val="en-US" w:eastAsia="zh-CN"/>
        </w:rPr>
        <w:t>_</w:t>
      </w:r>
      <w:r w:rsidRPr="00BC0F37">
        <w:rPr>
          <w:i/>
          <w:iCs/>
          <w:sz w:val="20"/>
          <w:szCs w:val="20"/>
          <w:vertAlign w:val="subscript"/>
          <w:lang w:val="en-US"/>
        </w:rPr>
        <w:t>index</w:t>
      </w:r>
      <w:proofErr w:type="spellEnd"/>
      <w:r w:rsidRPr="00BC0F37">
        <w:rPr>
          <w:i/>
          <w:iCs/>
          <w:sz w:val="20"/>
          <w:szCs w:val="20"/>
          <w:vertAlign w:val="subscript"/>
          <w:lang w:val="en-US"/>
        </w:rPr>
        <w:t xml:space="preserve"> </w:t>
      </w:r>
      <w:r w:rsidRPr="00BC0F37">
        <w:rPr>
          <w:i/>
          <w:iCs/>
          <w:sz w:val="20"/>
          <w:szCs w:val="20"/>
          <w:lang w:val="en-US"/>
        </w:rPr>
        <w:t xml:space="preserve">or </w:t>
      </w:r>
      <w:proofErr w:type="spellStart"/>
      <w:r w:rsidRPr="00BC0F37">
        <w:rPr>
          <w:i/>
          <w:iCs/>
          <w:sz w:val="20"/>
          <w:szCs w:val="20"/>
          <w:lang w:val="en-US"/>
        </w:rPr>
        <w:t>T</w:t>
      </w:r>
      <w:r w:rsidRPr="00BC0F37">
        <w:rPr>
          <w:i/>
          <w:iCs/>
          <w:sz w:val="20"/>
          <w:szCs w:val="20"/>
          <w:vertAlign w:val="subscript"/>
          <w:lang w:val="en-US"/>
        </w:rPr>
        <w:t>Event_DU</w:t>
      </w:r>
      <w:proofErr w:type="spellEnd"/>
      <w:r w:rsidRPr="00BC0F37">
        <w:rPr>
          <w:i/>
          <w:iCs/>
          <w:sz w:val="20"/>
          <w:szCs w:val="20"/>
          <w:lang w:val="en-US"/>
        </w:rPr>
        <w:t xml:space="preserve"> + </w:t>
      </w:r>
      <w:proofErr w:type="spellStart"/>
      <w:r w:rsidRPr="00BC0F37">
        <w:rPr>
          <w:i/>
          <w:iCs/>
          <w:sz w:val="20"/>
          <w:szCs w:val="20"/>
          <w:lang w:val="en-US"/>
        </w:rPr>
        <w:t>T</w:t>
      </w:r>
      <w:r w:rsidRPr="00BC0F37">
        <w:rPr>
          <w:i/>
          <w:iCs/>
          <w:sz w:val="20"/>
          <w:szCs w:val="20"/>
          <w:vertAlign w:val="subscript"/>
          <w:lang w:val="en-US"/>
        </w:rPr>
        <w:t>identify_intra_without_index</w:t>
      </w:r>
      <w:proofErr w:type="spellEnd"/>
      <w:r w:rsidRPr="00BC0F37">
        <w:rPr>
          <w:i/>
          <w:iCs/>
          <w:sz w:val="20"/>
          <w:szCs w:val="20"/>
          <w:lang w:val="en-US"/>
        </w:rPr>
        <w:t xml:space="preserve">, then the measurement time delay equals to the time from the end of </w:t>
      </w:r>
      <w:proofErr w:type="spellStart"/>
      <w:r w:rsidRPr="00BC0F37">
        <w:rPr>
          <w:i/>
          <w:iCs/>
          <w:sz w:val="20"/>
          <w:szCs w:val="20"/>
          <w:lang w:val="en-US"/>
        </w:rPr>
        <w:t>T</w:t>
      </w:r>
      <w:r w:rsidRPr="00BC0F37">
        <w:rPr>
          <w:i/>
          <w:iCs/>
          <w:sz w:val="20"/>
          <w:szCs w:val="20"/>
          <w:vertAlign w:val="subscript"/>
          <w:lang w:val="en-US"/>
        </w:rPr>
        <w:t>event_DU</w:t>
      </w:r>
      <w:proofErr w:type="spellEnd"/>
      <w:r w:rsidRPr="00BC0F37">
        <w:rPr>
          <w:i/>
          <w:iCs/>
          <w:sz w:val="20"/>
          <w:szCs w:val="20"/>
          <w:lang w:val="en-US"/>
        </w:rPr>
        <w:t xml:space="preserve"> until UE successfully decodes DCI 2-9 command.</w:t>
      </w:r>
    </w:p>
    <w:p w14:paraId="6EDE1FBF" w14:textId="4A69641B" w:rsidR="00425EE8" w:rsidRPr="00C73376" w:rsidRDefault="00CA1182" w:rsidP="00C150E6">
      <w:pPr>
        <w:spacing w:before="240"/>
        <w:rPr>
          <w:lang w:eastAsia="zh-CN"/>
        </w:rPr>
      </w:pPr>
      <w:r>
        <w:t>For the case DCI 2-X command comes after T</w:t>
      </w:r>
      <w:r>
        <w:rPr>
          <w:vertAlign w:val="subscript"/>
        </w:rPr>
        <w:t>Event_DU</w:t>
      </w:r>
      <w:r>
        <w:t xml:space="preserve"> + T</w:t>
      </w:r>
      <w:r>
        <w:rPr>
          <w:vertAlign w:val="subscript"/>
        </w:rPr>
        <w:t>identify_intra_with_index</w:t>
      </w:r>
      <w:r>
        <w:t>,</w:t>
      </w:r>
      <w:r>
        <w:rPr>
          <w:rFonts w:hint="eastAsia"/>
          <w:lang w:eastAsia="zh-CN"/>
        </w:rPr>
        <w:t xml:space="preserve"> t</w:t>
      </w:r>
      <w:r w:rsidR="00C40C6E">
        <w:rPr>
          <w:rFonts w:hint="eastAsia"/>
          <w:lang w:eastAsia="zh-CN"/>
        </w:rPr>
        <w:t xml:space="preserve">he assumption </w:t>
      </w:r>
      <w:r>
        <w:rPr>
          <w:rFonts w:hint="eastAsia"/>
          <w:lang w:eastAsia="zh-CN"/>
        </w:rPr>
        <w:t>behind</w:t>
      </w:r>
      <w:r w:rsidR="00C40C6E">
        <w:rPr>
          <w:rFonts w:hint="eastAsia"/>
          <w:lang w:eastAsia="zh-CN"/>
        </w:rPr>
        <w:t xml:space="preserve"> existing NES-based condition handover delay is that the CHO condition remains </w:t>
      </w:r>
      <w:r w:rsidR="00C40C6E">
        <w:rPr>
          <w:lang w:eastAsia="zh-CN"/>
        </w:rPr>
        <w:t>fulfilled</w:t>
      </w:r>
      <w:r>
        <w:rPr>
          <w:rFonts w:hint="eastAsia"/>
          <w:lang w:eastAsia="zh-CN"/>
        </w:rPr>
        <w:t xml:space="preserve">/met from the end of </w:t>
      </w:r>
      <w:r w:rsidR="002977D3" w:rsidRPr="00C150E6">
        <w:rPr>
          <w:lang w:eastAsia="zh-CN"/>
        </w:rPr>
        <w:t>T</w:t>
      </w:r>
      <w:r w:rsidR="002977D3" w:rsidRPr="00BB4E36">
        <w:rPr>
          <w:vertAlign w:val="subscript"/>
          <w:lang w:eastAsia="zh-CN"/>
        </w:rPr>
        <w:t>event_DU</w:t>
      </w:r>
      <w:r w:rsidR="002977D3" w:rsidRPr="00C150E6">
        <w:rPr>
          <w:lang w:eastAsia="zh-CN"/>
        </w:rPr>
        <w:t xml:space="preserve"> until UE successfully decodes DCI 2-X command</w:t>
      </w:r>
      <w:r w:rsidR="00C150E6">
        <w:rPr>
          <w:rFonts w:hint="eastAsia"/>
          <w:lang w:eastAsia="zh-CN"/>
        </w:rPr>
        <w:t>. Ho</w:t>
      </w:r>
      <w:r w:rsidR="00AA7EC2">
        <w:t>wever, the CHO condition may vary from time to time and the NES-based CHO condition may or may not be met when receiving the DCI 2-</w:t>
      </w:r>
      <w:r w:rsidR="00D344BD">
        <w:t xml:space="preserve">9 </w:t>
      </w:r>
      <w:r w:rsidR="00AA7EC2">
        <w:t xml:space="preserve">command. </w:t>
      </w:r>
      <w:r w:rsidR="000C12FA">
        <w:rPr>
          <w:rFonts w:hint="eastAsia"/>
          <w:lang w:eastAsia="zh-CN"/>
        </w:rPr>
        <w:t xml:space="preserve">As </w:t>
      </w:r>
      <w:r w:rsidR="000C12FA">
        <w:rPr>
          <w:lang w:eastAsia="zh-CN"/>
        </w:rPr>
        <w:t>the</w:t>
      </w:r>
      <w:r w:rsidR="000C12FA">
        <w:rPr>
          <w:rFonts w:hint="eastAsia"/>
          <w:lang w:eastAsia="zh-CN"/>
        </w:rPr>
        <w:t xml:space="preserve"> arrival of DCI 2-</w:t>
      </w:r>
      <w:r w:rsidR="00C01267">
        <w:rPr>
          <w:lang w:eastAsia="zh-CN"/>
        </w:rPr>
        <w:t>9</w:t>
      </w:r>
      <w:r w:rsidR="00C01267">
        <w:rPr>
          <w:rFonts w:hint="eastAsia"/>
          <w:lang w:eastAsia="zh-CN"/>
        </w:rPr>
        <w:t xml:space="preserve"> </w:t>
      </w:r>
      <w:r w:rsidR="000C12FA">
        <w:rPr>
          <w:rFonts w:hint="eastAsia"/>
          <w:lang w:eastAsia="zh-CN"/>
        </w:rPr>
        <w:t>command</w:t>
      </w:r>
      <w:r w:rsidR="00A510EA">
        <w:rPr>
          <w:rFonts w:hint="eastAsia"/>
          <w:lang w:eastAsia="zh-CN"/>
        </w:rPr>
        <w:t xml:space="preserve"> is uncertain</w:t>
      </w:r>
      <w:r w:rsidR="00BB4E36">
        <w:rPr>
          <w:rFonts w:hint="eastAsia"/>
          <w:lang w:eastAsia="zh-CN"/>
        </w:rPr>
        <w:t xml:space="preserve"> relevant to the end of </w:t>
      </w:r>
      <w:r w:rsidR="00BB4E36" w:rsidRPr="00C150E6">
        <w:rPr>
          <w:lang w:eastAsia="zh-CN"/>
        </w:rPr>
        <w:t>T</w:t>
      </w:r>
      <w:r w:rsidR="00BB4E36" w:rsidRPr="00BB4E36">
        <w:rPr>
          <w:vertAlign w:val="subscript"/>
          <w:lang w:eastAsia="zh-CN"/>
        </w:rPr>
        <w:t>event_DU</w:t>
      </w:r>
      <w:r w:rsidR="00C73376">
        <w:rPr>
          <w:rFonts w:hint="eastAsia"/>
          <w:lang w:eastAsia="zh-CN"/>
        </w:rPr>
        <w:t>, the possibility of channel variation needs to be considered when defining the NES-based conditional handover delay.</w:t>
      </w:r>
    </w:p>
    <w:p w14:paraId="5005C8CC" w14:textId="48322C16" w:rsidR="000C12FA" w:rsidRPr="00317D47" w:rsidRDefault="000C12FA" w:rsidP="000C12FA">
      <w:pPr>
        <w:spacing w:before="240"/>
        <w:rPr>
          <w:i/>
          <w:iCs/>
          <w:lang w:eastAsia="zh-CN"/>
        </w:rPr>
      </w:pPr>
      <w:r w:rsidRPr="00317D47">
        <w:rPr>
          <w:rFonts w:hint="eastAsia"/>
          <w:b/>
          <w:bCs/>
          <w:i/>
          <w:iCs/>
          <w:lang w:eastAsia="zh-CN"/>
        </w:rPr>
        <w:t xml:space="preserve">Observation </w:t>
      </w:r>
      <w:r w:rsidR="006C5AB4">
        <w:rPr>
          <w:b/>
          <w:bCs/>
          <w:i/>
          <w:iCs/>
          <w:lang w:eastAsia="zh-CN"/>
        </w:rPr>
        <w:t>3</w:t>
      </w:r>
      <w:r w:rsidRPr="00317D47">
        <w:rPr>
          <w:rFonts w:hint="eastAsia"/>
          <w:b/>
          <w:bCs/>
          <w:i/>
          <w:iCs/>
          <w:lang w:eastAsia="zh-CN"/>
        </w:rPr>
        <w:t xml:space="preserve">: </w:t>
      </w:r>
      <w:r w:rsidR="00806B31" w:rsidRPr="00317D47">
        <w:rPr>
          <w:rFonts w:hint="eastAsia"/>
          <w:i/>
          <w:iCs/>
          <w:lang w:eastAsia="zh-CN"/>
        </w:rPr>
        <w:t>E</w:t>
      </w:r>
      <w:r w:rsidRPr="00317D47">
        <w:rPr>
          <w:rFonts w:hint="eastAsia"/>
          <w:i/>
          <w:iCs/>
          <w:lang w:eastAsia="zh-CN"/>
        </w:rPr>
        <w:t xml:space="preserve">xisting NES-based condition handover delay </w:t>
      </w:r>
      <w:r w:rsidR="00B3753E" w:rsidRPr="00317D47">
        <w:rPr>
          <w:rFonts w:hint="eastAsia"/>
          <w:i/>
          <w:iCs/>
          <w:lang w:eastAsia="zh-CN"/>
        </w:rPr>
        <w:t>assumes</w:t>
      </w:r>
      <w:r w:rsidRPr="00317D47">
        <w:rPr>
          <w:rFonts w:hint="eastAsia"/>
          <w:i/>
          <w:iCs/>
          <w:lang w:eastAsia="zh-CN"/>
        </w:rPr>
        <w:t xml:space="preserve"> that the CHO condition remains </w:t>
      </w:r>
      <w:r w:rsidRPr="00317D47">
        <w:rPr>
          <w:i/>
          <w:iCs/>
          <w:lang w:eastAsia="zh-CN"/>
        </w:rPr>
        <w:t>fulfilled</w:t>
      </w:r>
      <w:r w:rsidRPr="00317D47">
        <w:rPr>
          <w:rFonts w:hint="eastAsia"/>
          <w:i/>
          <w:iCs/>
          <w:lang w:eastAsia="zh-CN"/>
        </w:rPr>
        <w:t xml:space="preserve">/met from the end of </w:t>
      </w:r>
      <w:r w:rsidRPr="00317D47">
        <w:rPr>
          <w:i/>
          <w:iCs/>
          <w:lang w:eastAsia="zh-CN"/>
        </w:rPr>
        <w:t>T</w:t>
      </w:r>
      <w:r w:rsidRPr="00317D47">
        <w:rPr>
          <w:i/>
          <w:iCs/>
          <w:vertAlign w:val="subscript"/>
          <w:lang w:eastAsia="zh-CN"/>
        </w:rPr>
        <w:t>event_DU</w:t>
      </w:r>
      <w:r w:rsidRPr="00317D47">
        <w:rPr>
          <w:i/>
          <w:iCs/>
          <w:lang w:eastAsia="zh-CN"/>
        </w:rPr>
        <w:t xml:space="preserve"> until UE successfully decodes DCI 2-</w:t>
      </w:r>
      <w:r w:rsidR="00DB6976">
        <w:rPr>
          <w:i/>
          <w:iCs/>
          <w:lang w:eastAsia="zh-CN"/>
        </w:rPr>
        <w:t>9</w:t>
      </w:r>
      <w:r w:rsidR="00DB6976" w:rsidRPr="00317D47">
        <w:rPr>
          <w:i/>
          <w:iCs/>
          <w:lang w:eastAsia="zh-CN"/>
        </w:rPr>
        <w:t xml:space="preserve"> </w:t>
      </w:r>
      <w:r w:rsidRPr="00317D47">
        <w:rPr>
          <w:i/>
          <w:iCs/>
          <w:lang w:eastAsia="zh-CN"/>
        </w:rPr>
        <w:t>command</w:t>
      </w:r>
      <w:r w:rsidR="00A65EFD" w:rsidRPr="00317D47">
        <w:rPr>
          <w:rFonts w:hint="eastAsia"/>
          <w:i/>
          <w:iCs/>
          <w:lang w:eastAsia="zh-CN"/>
        </w:rPr>
        <w:t>.</w:t>
      </w:r>
    </w:p>
    <w:p w14:paraId="75DE876A" w14:textId="62E47FFF" w:rsidR="00DF1A3C" w:rsidRPr="008F3F54" w:rsidRDefault="00DF1A3C" w:rsidP="00DF1A3C">
      <w:pPr>
        <w:rPr>
          <w:i/>
          <w:iCs/>
        </w:rPr>
      </w:pPr>
      <w:r w:rsidRPr="008F3F54">
        <w:rPr>
          <w:b/>
          <w:bCs/>
          <w:i/>
          <w:iCs/>
        </w:rPr>
        <w:t xml:space="preserve">Observation </w:t>
      </w:r>
      <w:r w:rsidR="006C5AB4">
        <w:rPr>
          <w:b/>
          <w:bCs/>
          <w:i/>
          <w:iCs/>
        </w:rPr>
        <w:t>4</w:t>
      </w:r>
      <w:r w:rsidRPr="008F3F54">
        <w:rPr>
          <w:i/>
          <w:iCs/>
        </w:rPr>
        <w:t>: For the case DCI 2-</w:t>
      </w:r>
      <w:r w:rsidR="00DB6976">
        <w:rPr>
          <w:i/>
          <w:iCs/>
        </w:rPr>
        <w:t>9</w:t>
      </w:r>
      <w:r w:rsidR="00DB6976" w:rsidRPr="008F3F54">
        <w:rPr>
          <w:i/>
          <w:iCs/>
        </w:rPr>
        <w:t xml:space="preserve"> </w:t>
      </w:r>
      <w:r w:rsidRPr="008F3F54">
        <w:rPr>
          <w:i/>
          <w:iCs/>
        </w:rPr>
        <w:t>command comes after T</w:t>
      </w:r>
      <w:r w:rsidRPr="008F3F54">
        <w:rPr>
          <w:i/>
          <w:iCs/>
          <w:vertAlign w:val="subscript"/>
        </w:rPr>
        <w:t>Event_DU</w:t>
      </w:r>
      <w:r w:rsidRPr="008F3F54">
        <w:rPr>
          <w:i/>
          <w:iCs/>
        </w:rPr>
        <w:t xml:space="preserve"> + T</w:t>
      </w:r>
      <w:r w:rsidRPr="008F3F54">
        <w:rPr>
          <w:i/>
          <w:iCs/>
          <w:vertAlign w:val="subscript"/>
        </w:rPr>
        <w:t>identify_intra_with_index</w:t>
      </w:r>
      <w:r w:rsidRPr="008F3F54">
        <w:rPr>
          <w:i/>
          <w:iCs/>
        </w:rPr>
        <w:t>, the NES-based CHO condition may or may not be met when receiving the DCI 2-</w:t>
      </w:r>
      <w:r w:rsidR="00642DA5">
        <w:rPr>
          <w:i/>
          <w:iCs/>
        </w:rPr>
        <w:t>9</w:t>
      </w:r>
      <w:r w:rsidR="00642DA5" w:rsidRPr="008F3F54">
        <w:rPr>
          <w:i/>
          <w:iCs/>
        </w:rPr>
        <w:t xml:space="preserve"> </w:t>
      </w:r>
      <w:r w:rsidRPr="008F3F54">
        <w:rPr>
          <w:i/>
          <w:iCs/>
        </w:rPr>
        <w:t>command.</w:t>
      </w:r>
    </w:p>
    <w:p w14:paraId="79A4D8FD" w14:textId="730F5724" w:rsidR="00C73376" w:rsidRPr="004A0F15" w:rsidRDefault="00F94F96" w:rsidP="00141396">
      <w:pPr>
        <w:pStyle w:val="RAN4proposal"/>
        <w:tabs>
          <w:tab w:val="num" w:pos="720"/>
        </w:tabs>
        <w:ind w:left="0" w:firstLine="0"/>
        <w:rPr>
          <w:b w:val="0"/>
          <w:bCs/>
          <w:lang w:eastAsia="zh-CN"/>
        </w:rPr>
      </w:pPr>
      <w:r w:rsidRPr="004A0F15">
        <w:rPr>
          <w:rFonts w:hint="eastAsia"/>
          <w:bCs/>
          <w:lang w:eastAsia="zh-CN"/>
        </w:rPr>
        <w:t>The NES-based conditional handover delay shall be defined considering the</w:t>
      </w:r>
      <w:r w:rsidR="004F3E1A">
        <w:rPr>
          <w:bCs/>
          <w:lang w:eastAsia="zh-CN"/>
        </w:rPr>
        <w:t xml:space="preserve"> possible</w:t>
      </w:r>
      <w:r w:rsidRPr="004A0F15">
        <w:rPr>
          <w:rFonts w:hint="eastAsia"/>
          <w:bCs/>
          <w:lang w:eastAsia="zh-CN"/>
        </w:rPr>
        <w:t xml:space="preserve"> channel variation </w:t>
      </w:r>
      <w:r w:rsidR="00F83CD2">
        <w:rPr>
          <w:bCs/>
          <w:lang w:eastAsia="zh-CN"/>
        </w:rPr>
        <w:t xml:space="preserve">when </w:t>
      </w:r>
      <w:r w:rsidR="00CD1A3D" w:rsidRPr="000E0CAC">
        <w:rPr>
          <w:bCs/>
        </w:rPr>
        <w:t>DCI 2-</w:t>
      </w:r>
      <w:r w:rsidR="00354302">
        <w:rPr>
          <w:bCs/>
        </w:rPr>
        <w:t>9</w:t>
      </w:r>
      <w:r w:rsidR="00354302" w:rsidRPr="000E0CAC">
        <w:rPr>
          <w:bCs/>
        </w:rPr>
        <w:t xml:space="preserve"> </w:t>
      </w:r>
      <w:r w:rsidR="00CD1A3D" w:rsidRPr="000E0CAC">
        <w:rPr>
          <w:bCs/>
        </w:rPr>
        <w:t>command comes after T</w:t>
      </w:r>
      <w:r w:rsidR="00CD1A3D" w:rsidRPr="000E0CAC">
        <w:rPr>
          <w:bCs/>
          <w:vertAlign w:val="subscript"/>
        </w:rPr>
        <w:t>Event_DU</w:t>
      </w:r>
      <w:r w:rsidR="00CD1A3D" w:rsidRPr="000E0CAC">
        <w:rPr>
          <w:bCs/>
        </w:rPr>
        <w:t xml:space="preserve"> + T</w:t>
      </w:r>
      <w:r w:rsidR="00CD1A3D" w:rsidRPr="000E0CAC">
        <w:rPr>
          <w:bCs/>
          <w:vertAlign w:val="subscript"/>
        </w:rPr>
        <w:t>identify_intra_with_index</w:t>
      </w:r>
      <w:r w:rsidR="00CD1A3D">
        <w:rPr>
          <w:bCs/>
          <w:vertAlign w:val="subscript"/>
        </w:rPr>
        <w:t>.</w:t>
      </w:r>
    </w:p>
    <w:p w14:paraId="6E15B922" w14:textId="2E8EE36F" w:rsidR="001F124C" w:rsidRDefault="00695A75" w:rsidP="001F124C">
      <w:pPr>
        <w:spacing w:before="240"/>
        <w:rPr>
          <w:lang w:eastAsia="zh-CN"/>
        </w:rPr>
      </w:pPr>
      <w:r>
        <w:rPr>
          <w:rFonts w:hint="eastAsia"/>
          <w:lang w:eastAsia="zh-CN"/>
        </w:rPr>
        <w:t>Based on the latest RAN1/2 agreement, t</w:t>
      </w:r>
      <w:r w:rsidR="00A510EA">
        <w:t>he NES-based CHO shall be executed only if the condition of NES-based CHO is met when receiving the DCI 2-</w:t>
      </w:r>
      <w:r w:rsidR="00DB6976">
        <w:t xml:space="preserve">9 </w:t>
      </w:r>
      <w:r w:rsidR="00A510EA">
        <w:t>command.</w:t>
      </w:r>
      <w:r>
        <w:rPr>
          <w:rFonts w:hint="eastAsia"/>
          <w:lang w:eastAsia="zh-CN"/>
        </w:rPr>
        <w:t xml:space="preserve"> </w:t>
      </w:r>
      <w:r w:rsidR="001F124C">
        <w:rPr>
          <w:rFonts w:hint="eastAsia"/>
          <w:lang w:eastAsia="zh-CN"/>
        </w:rPr>
        <w:t>As shown in F</w:t>
      </w:r>
      <w:r w:rsidR="001F124C">
        <w:rPr>
          <w:lang w:eastAsia="zh-CN"/>
        </w:rPr>
        <w:t>i</w:t>
      </w:r>
      <w:r w:rsidR="001F124C">
        <w:rPr>
          <w:rFonts w:hint="eastAsia"/>
          <w:lang w:eastAsia="zh-CN"/>
        </w:rPr>
        <w:t xml:space="preserve">g.1-(a), the measurement time delay </w:t>
      </w:r>
      <w:r w:rsidR="001F124C">
        <w:t>equals to the time from the end of T</w:t>
      </w:r>
      <w:r w:rsidR="001F124C">
        <w:rPr>
          <w:vertAlign w:val="subscript"/>
        </w:rPr>
        <w:t>event_DU</w:t>
      </w:r>
      <w:r w:rsidR="001F124C">
        <w:t xml:space="preserve"> until UE successfully decodes DCI 2-9 command</w:t>
      </w:r>
      <w:r w:rsidR="001F124C">
        <w:rPr>
          <w:rFonts w:hint="eastAsia"/>
          <w:lang w:eastAsia="zh-CN"/>
        </w:rPr>
        <w:t xml:space="preserve">. This is the same as the formulation in existing spec. </w:t>
      </w:r>
    </w:p>
    <w:p w14:paraId="37284DE9" w14:textId="3AB7EDC5" w:rsidR="005260DB" w:rsidRDefault="005260DB" w:rsidP="005260DB">
      <w:pPr>
        <w:spacing w:before="240"/>
        <w:rPr>
          <w:lang w:eastAsia="zh-CN"/>
        </w:rPr>
      </w:pPr>
      <w:r>
        <w:t>Otherwise, if the CHO condition has been met but is not fulfilled when receiving the DCI 2-</w:t>
      </w:r>
      <w:r w:rsidR="00DB6976">
        <w:t xml:space="preserve">9 </w:t>
      </w:r>
      <w:r>
        <w:t>command, the UE shall not execute NES-based conditional handover</w:t>
      </w:r>
      <w:r w:rsidR="006322EE">
        <w:t xml:space="preserve"> immediately</w:t>
      </w:r>
      <w:r>
        <w:t xml:space="preserve">. Instead, the UE </w:t>
      </w:r>
      <w:r w:rsidR="002A276F">
        <w:t>keep</w:t>
      </w:r>
      <w:r w:rsidR="00920747">
        <w:t>s</w:t>
      </w:r>
      <w:r w:rsidR="002A276F">
        <w:t xml:space="preserve"> the measurement</w:t>
      </w:r>
      <w:r>
        <w:t xml:space="preserve"> until the </w:t>
      </w:r>
      <w:r w:rsidR="002559D3">
        <w:t xml:space="preserve">condition exists </w:t>
      </w:r>
      <w:r w:rsidR="00855DEC">
        <w:t xml:space="preserve">after DCI 2-9 command </w:t>
      </w:r>
      <w:r w:rsidR="002559D3">
        <w:t>which will trigger the NES-based conditional handover</w:t>
      </w:r>
      <w:r w:rsidR="0007342E">
        <w:t>. Afterwards, the</w:t>
      </w:r>
      <w:r w:rsidR="002559D3">
        <w:rPr>
          <w:lang w:eastAsia="zh-CN"/>
        </w:rPr>
        <w:t xml:space="preserve"> UE will measure</w:t>
      </w:r>
      <w:r w:rsidR="0007342E">
        <w:rPr>
          <w:lang w:eastAsia="zh-CN"/>
        </w:rPr>
        <w:t xml:space="preserve"> till the NES-based CHO is met</w:t>
      </w:r>
      <w:r w:rsidR="002559D3">
        <w:rPr>
          <w:lang w:eastAsia="zh-CN"/>
        </w:rPr>
        <w:t xml:space="preserve"> </w:t>
      </w:r>
      <w:r>
        <w:rPr>
          <w:rFonts w:hint="eastAsia"/>
          <w:lang w:eastAsia="zh-CN"/>
        </w:rPr>
        <w:t xml:space="preserve">i.e. another </w:t>
      </w:r>
      <w:r w:rsidR="00843FB6">
        <w:rPr>
          <w:rFonts w:hint="eastAsia"/>
          <w:lang w:eastAsia="zh-CN"/>
        </w:rPr>
        <w:t>measurement time delay is needed</w:t>
      </w:r>
      <w:r>
        <w:t>.</w:t>
      </w:r>
      <w:r w:rsidR="005968E3">
        <w:rPr>
          <w:rFonts w:hint="eastAsia"/>
          <w:lang w:eastAsia="zh-CN"/>
        </w:rPr>
        <w:t xml:space="preserve"> As the cell has been detected, </w:t>
      </w:r>
      <w:r w:rsidR="005968E3">
        <w:rPr>
          <w:lang w:eastAsia="zh-CN"/>
        </w:rPr>
        <w:t>the measurem</w:t>
      </w:r>
      <w:r w:rsidR="005968E3">
        <w:rPr>
          <w:rFonts w:hint="eastAsia"/>
          <w:lang w:eastAsia="zh-CN"/>
        </w:rPr>
        <w:t>ent time delay</w:t>
      </w:r>
      <w:r w:rsidR="00EA0C93">
        <w:rPr>
          <w:rFonts w:hint="eastAsia"/>
          <w:lang w:eastAsia="zh-CN"/>
        </w:rPr>
        <w:t xml:space="preserve"> is equal to</w:t>
      </w:r>
      <w:r w:rsidR="005968E3">
        <w:rPr>
          <w:rFonts w:hint="eastAsia"/>
          <w:lang w:eastAsia="zh-CN"/>
        </w:rPr>
        <w:t xml:space="preserve"> </w:t>
      </w:r>
      <w:proofErr w:type="spellStart"/>
      <w:r w:rsidR="005968E3">
        <w:t>T</w:t>
      </w:r>
      <w:r w:rsidR="005968E3">
        <w:rPr>
          <w:sz w:val="13"/>
          <w:szCs w:val="13"/>
        </w:rPr>
        <w:t>SSB_measurement_period_intra</w:t>
      </w:r>
      <w:proofErr w:type="spellEnd"/>
      <w:r w:rsidR="005968E3">
        <w:rPr>
          <w:sz w:val="13"/>
          <w:szCs w:val="13"/>
        </w:rPr>
        <w:t xml:space="preserve"> </w:t>
      </w:r>
      <w:r w:rsidR="005968E3">
        <w:t xml:space="preserve">or </w:t>
      </w:r>
      <w:proofErr w:type="spellStart"/>
      <w:r w:rsidR="005968E3">
        <w:t>T</w:t>
      </w:r>
      <w:r w:rsidR="005968E3">
        <w:rPr>
          <w:sz w:val="13"/>
          <w:szCs w:val="13"/>
        </w:rPr>
        <w:t>SSB_measurement_period_</w:t>
      </w:r>
      <w:proofErr w:type="gramStart"/>
      <w:r w:rsidR="005968E3">
        <w:rPr>
          <w:sz w:val="13"/>
          <w:szCs w:val="13"/>
        </w:rPr>
        <w:t>inter</w:t>
      </w:r>
      <w:proofErr w:type="spellEnd"/>
      <w:r w:rsidR="00EA0C93">
        <w:rPr>
          <w:rFonts w:hint="eastAsia"/>
          <w:sz w:val="13"/>
          <w:szCs w:val="13"/>
          <w:lang w:eastAsia="zh-CN"/>
        </w:rPr>
        <w:t>.</w:t>
      </w:r>
      <w:r w:rsidR="00D85862">
        <w:rPr>
          <w:rFonts w:hint="eastAsia"/>
          <w:lang w:eastAsia="zh-CN"/>
        </w:rPr>
        <w:t>.</w:t>
      </w:r>
      <w:proofErr w:type="gramEnd"/>
    </w:p>
    <w:p w14:paraId="6DE19869" w14:textId="4B7C2E81" w:rsidR="00CF7F7E" w:rsidRPr="00CF7F7E" w:rsidRDefault="00CF7F7E" w:rsidP="00141396">
      <w:pPr>
        <w:pStyle w:val="RAN4proposal"/>
        <w:tabs>
          <w:tab w:val="num" w:pos="720"/>
        </w:tabs>
        <w:ind w:left="0" w:firstLine="0"/>
        <w:rPr>
          <w:lang w:eastAsia="zh-CN"/>
        </w:rPr>
      </w:pPr>
      <w:r w:rsidRPr="006322EE">
        <w:rPr>
          <w:bCs/>
          <w:lang w:eastAsia="zh-CN"/>
        </w:rPr>
        <w:t>T</w:t>
      </w:r>
      <w:r w:rsidRPr="006322EE">
        <w:rPr>
          <w:bCs/>
        </w:rPr>
        <w:t>he NES-based CHO shall be executed only if the condition of NES-based CHO is met when receiving the DCI 2-X command</w:t>
      </w:r>
      <w:r w:rsidR="004F3E1A">
        <w:rPr>
          <w:bCs/>
        </w:rPr>
        <w:t xml:space="preserve"> </w:t>
      </w:r>
      <w:r w:rsidR="004F3E1A" w:rsidRPr="000E0CAC">
        <w:rPr>
          <w:bCs/>
        </w:rPr>
        <w:t>after T</w:t>
      </w:r>
      <w:r w:rsidR="004F3E1A" w:rsidRPr="000E0CAC">
        <w:rPr>
          <w:bCs/>
          <w:vertAlign w:val="subscript"/>
        </w:rPr>
        <w:t>Event_DU</w:t>
      </w:r>
      <w:r w:rsidR="004F3E1A" w:rsidRPr="000E0CAC">
        <w:rPr>
          <w:bCs/>
        </w:rPr>
        <w:t xml:space="preserve"> + T</w:t>
      </w:r>
      <w:r w:rsidR="004F3E1A" w:rsidRPr="000E0CAC">
        <w:rPr>
          <w:bCs/>
          <w:vertAlign w:val="subscript"/>
        </w:rPr>
        <w:t>identify_intra_with_index</w:t>
      </w:r>
      <w:r w:rsidRPr="006322EE">
        <w:rPr>
          <w:bCs/>
        </w:rPr>
        <w:t xml:space="preserve">. </w:t>
      </w:r>
    </w:p>
    <w:p w14:paraId="5E77D90C" w14:textId="33FB186C" w:rsidR="004B24DD" w:rsidRDefault="004B24DD" w:rsidP="005260DB">
      <w:pPr>
        <w:spacing w:before="240"/>
        <w:rPr>
          <w:lang w:eastAsia="zh-CN"/>
        </w:rPr>
      </w:pPr>
      <w:r>
        <w:rPr>
          <w:noProof/>
          <w:lang w:eastAsia="zh-CN"/>
        </w:rPr>
        <w:drawing>
          <wp:inline distT="0" distB="0" distL="0" distR="0" wp14:anchorId="42E4B90E" wp14:editId="27E53CD3">
            <wp:extent cx="5168900" cy="1022328"/>
            <wp:effectExtent l="0" t="0" r="0" b="6985"/>
            <wp:docPr id="12604789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38512" cy="1036096"/>
                    </a:xfrm>
                    <a:prstGeom prst="rect">
                      <a:avLst/>
                    </a:prstGeom>
                    <a:noFill/>
                  </pic:spPr>
                </pic:pic>
              </a:graphicData>
            </a:graphic>
          </wp:inline>
        </w:drawing>
      </w:r>
    </w:p>
    <w:p w14:paraId="3808F5C0" w14:textId="6DEAE74A" w:rsidR="00E36BB6" w:rsidRDefault="00E36BB6" w:rsidP="00A5350D">
      <w:pPr>
        <w:pStyle w:val="ListParagraph"/>
        <w:numPr>
          <w:ilvl w:val="3"/>
          <w:numId w:val="4"/>
        </w:numPr>
        <w:spacing w:before="240"/>
        <w:rPr>
          <w:lang w:eastAsia="zh-CN"/>
        </w:rPr>
      </w:pPr>
      <w:r>
        <w:rPr>
          <w:rFonts w:hint="eastAsia"/>
          <w:lang w:eastAsia="zh-CN"/>
        </w:rPr>
        <w:t>NES-based CHO condition is met when receiving DCI 2-9</w:t>
      </w:r>
    </w:p>
    <w:p w14:paraId="235D419E" w14:textId="7AD884AA" w:rsidR="0009284E" w:rsidRDefault="004D14E2" w:rsidP="0009284E">
      <w:pPr>
        <w:spacing w:before="240"/>
        <w:rPr>
          <w:lang w:eastAsia="zh-CN"/>
        </w:rPr>
      </w:pPr>
      <w:r>
        <w:rPr>
          <w:noProof/>
          <w:lang w:eastAsia="zh-CN"/>
        </w:rPr>
        <w:lastRenderedPageBreak/>
        <w:drawing>
          <wp:inline distT="0" distB="0" distL="0" distR="0" wp14:anchorId="6AF7C6DD" wp14:editId="7950B2B8">
            <wp:extent cx="5933951" cy="1204148"/>
            <wp:effectExtent l="0" t="0" r="0" b="0"/>
            <wp:docPr id="52891005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22579" cy="1222133"/>
                    </a:xfrm>
                    <a:prstGeom prst="rect">
                      <a:avLst/>
                    </a:prstGeom>
                    <a:noFill/>
                  </pic:spPr>
                </pic:pic>
              </a:graphicData>
            </a:graphic>
          </wp:inline>
        </w:drawing>
      </w:r>
    </w:p>
    <w:p w14:paraId="38E1ABB6" w14:textId="2DD67DCF" w:rsidR="0009284E" w:rsidRDefault="007B08CE" w:rsidP="00A5350D">
      <w:pPr>
        <w:pStyle w:val="ListParagraph"/>
        <w:numPr>
          <w:ilvl w:val="3"/>
          <w:numId w:val="4"/>
        </w:numPr>
        <w:spacing w:before="240"/>
        <w:rPr>
          <w:lang w:eastAsia="zh-CN"/>
        </w:rPr>
      </w:pPr>
      <w:r>
        <w:rPr>
          <w:rFonts w:hint="eastAsia"/>
          <w:lang w:eastAsia="zh-CN"/>
        </w:rPr>
        <w:t>NES-based CHO condition is not met when receiving DCI 2-9</w:t>
      </w:r>
    </w:p>
    <w:p w14:paraId="2D152EA6" w14:textId="3E42A0AF" w:rsidR="00E36BB6" w:rsidRDefault="00E36BB6" w:rsidP="00E36BB6">
      <w:pPr>
        <w:spacing w:before="240"/>
        <w:jc w:val="center"/>
        <w:rPr>
          <w:lang w:eastAsia="zh-CN"/>
        </w:rPr>
      </w:pPr>
      <w:r>
        <w:rPr>
          <w:rFonts w:hint="eastAsia"/>
          <w:lang w:eastAsia="zh-CN"/>
        </w:rPr>
        <w:t>Fig.1 NES-based handover delay</w:t>
      </w:r>
    </w:p>
    <w:p w14:paraId="15F9832C" w14:textId="028FEE77" w:rsidR="006D7509" w:rsidRDefault="00CF7F7E" w:rsidP="006D7509">
      <w:pPr>
        <w:spacing w:before="240"/>
      </w:pPr>
      <w:r>
        <w:rPr>
          <w:rFonts w:hint="eastAsia"/>
          <w:lang w:eastAsia="zh-CN"/>
        </w:rPr>
        <w:t xml:space="preserve">While there was </w:t>
      </w:r>
      <w:r>
        <w:rPr>
          <w:lang w:eastAsia="zh-CN"/>
        </w:rPr>
        <w:t>consensus</w:t>
      </w:r>
      <w:r>
        <w:rPr>
          <w:rFonts w:hint="eastAsia"/>
          <w:lang w:eastAsia="zh-CN"/>
        </w:rPr>
        <w:t xml:space="preserve"> understanding on the expected UE </w:t>
      </w:r>
      <w:proofErr w:type="spellStart"/>
      <w:r>
        <w:rPr>
          <w:rFonts w:hint="eastAsia"/>
          <w:lang w:eastAsia="zh-CN"/>
        </w:rPr>
        <w:t>behaviour</w:t>
      </w:r>
      <w:proofErr w:type="spellEnd"/>
      <w:r>
        <w:rPr>
          <w:rFonts w:hint="eastAsia"/>
          <w:lang w:eastAsia="zh-CN"/>
        </w:rPr>
        <w:t>, there was no conclusion how to formulate the CHO delay</w:t>
      </w:r>
      <w:r w:rsidR="00AF1456">
        <w:rPr>
          <w:lang w:eastAsia="zh-CN"/>
        </w:rPr>
        <w:t xml:space="preserve">. Based on the discussion last meeting, </w:t>
      </w:r>
      <w:r w:rsidR="007D674B" w:rsidRPr="007D674B">
        <w:rPr>
          <w:lang w:eastAsia="zh-CN"/>
        </w:rPr>
        <w:t xml:space="preserve">if the condition of NES-based CHO is </w:t>
      </w:r>
      <w:r w:rsidR="004F3E1A">
        <w:rPr>
          <w:lang w:eastAsia="zh-CN"/>
        </w:rPr>
        <w:t xml:space="preserve">not </w:t>
      </w:r>
      <w:r w:rsidR="007D674B" w:rsidRPr="007D674B">
        <w:rPr>
          <w:lang w:eastAsia="zh-CN"/>
        </w:rPr>
        <w:t>met when receiving the DCI 2-X command</w:t>
      </w:r>
      <w:r w:rsidR="00AF1456">
        <w:rPr>
          <w:lang w:eastAsia="zh-CN"/>
        </w:rPr>
        <w:t xml:space="preserve"> as in Fig.1(b)</w:t>
      </w:r>
      <w:r w:rsidR="007D674B" w:rsidRPr="007D674B">
        <w:rPr>
          <w:lang w:eastAsia="zh-CN"/>
        </w:rPr>
        <w:t>,</w:t>
      </w:r>
      <w:r w:rsidR="007D674B">
        <w:rPr>
          <w:lang w:eastAsia="zh-CN"/>
        </w:rPr>
        <w:t xml:space="preserve"> </w:t>
      </w:r>
      <w:r>
        <w:rPr>
          <w:lang w:eastAsia="zh-CN"/>
        </w:rPr>
        <w:t>we may consider defining T</w:t>
      </w:r>
      <w:r w:rsidRPr="00C00E8D">
        <w:rPr>
          <w:vertAlign w:val="subscript"/>
          <w:lang w:eastAsia="zh-CN"/>
        </w:rPr>
        <w:t>event_DU</w:t>
      </w:r>
      <w:r>
        <w:rPr>
          <w:lang w:eastAsia="zh-CN"/>
        </w:rPr>
        <w:t xml:space="preserve"> as</w:t>
      </w:r>
      <w:r w:rsidR="00DA6121">
        <w:rPr>
          <w:lang w:eastAsia="zh-CN"/>
        </w:rPr>
        <w:t xml:space="preserve"> the</w:t>
      </w:r>
      <w:r>
        <w:rPr>
          <w:lang w:eastAsia="zh-CN"/>
        </w:rPr>
        <w:t xml:space="preserve"> </w:t>
      </w:r>
      <w:r w:rsidR="00DA6121">
        <w:rPr>
          <w:lang w:eastAsia="zh-CN"/>
        </w:rPr>
        <w:t xml:space="preserve">delay uncertainty which is the time from when the UE successfully decodes a conditional handover command until a condition exists </w:t>
      </w:r>
      <w:r w:rsidR="00C00E8D">
        <w:rPr>
          <w:lang w:eastAsia="zh-CN"/>
        </w:rPr>
        <w:t xml:space="preserve">after receiving DCI 2-9 </w:t>
      </w:r>
      <w:r w:rsidR="00DA6121">
        <w:t>which will trigger the NES-bas</w:t>
      </w:r>
      <w:r w:rsidR="00DA6121" w:rsidRPr="00135A2A">
        <w:t>ed conditional handover</w:t>
      </w:r>
      <w:r w:rsidR="00C00E8D" w:rsidRPr="00135A2A">
        <w:t xml:space="preserve">. And </w:t>
      </w:r>
      <w:r w:rsidR="00921E0F" w:rsidRPr="00135A2A">
        <w:t>the</w:t>
      </w:r>
      <w:r w:rsidR="00756416" w:rsidRPr="00135A2A">
        <w:t xml:space="preserve"> measurement time delay </w:t>
      </w:r>
      <w:proofErr w:type="spellStart"/>
      <w:r w:rsidR="00756416" w:rsidRPr="00135A2A">
        <w:t>T</w:t>
      </w:r>
      <w:r w:rsidR="00756416" w:rsidRPr="00135A2A">
        <w:rPr>
          <w:vertAlign w:val="subscript"/>
        </w:rPr>
        <w:t>measure</w:t>
      </w:r>
      <w:proofErr w:type="spellEnd"/>
      <w:r w:rsidR="00756416" w:rsidRPr="00135A2A">
        <w:t xml:space="preserve"> </w:t>
      </w:r>
      <w:r w:rsidR="0062429A" w:rsidRPr="00135A2A">
        <w:t xml:space="preserve">equals to </w:t>
      </w:r>
      <w:proofErr w:type="spellStart"/>
      <w:r w:rsidR="00921E0F" w:rsidRPr="00135A2A">
        <w:t>T</w:t>
      </w:r>
      <w:r w:rsidR="00921E0F" w:rsidRPr="00135A2A">
        <w:rPr>
          <w:sz w:val="13"/>
          <w:szCs w:val="13"/>
        </w:rPr>
        <w:t>SSB_measurement_period_intra</w:t>
      </w:r>
      <w:proofErr w:type="spellEnd"/>
      <w:r w:rsidR="00921E0F" w:rsidRPr="00135A2A">
        <w:rPr>
          <w:sz w:val="13"/>
          <w:szCs w:val="13"/>
        </w:rPr>
        <w:t xml:space="preserve"> </w:t>
      </w:r>
      <w:r w:rsidR="00921E0F" w:rsidRPr="00135A2A">
        <w:t xml:space="preserve">or </w:t>
      </w:r>
      <w:proofErr w:type="spellStart"/>
      <w:r w:rsidR="00921E0F" w:rsidRPr="00135A2A">
        <w:t>T</w:t>
      </w:r>
      <w:r w:rsidR="00921E0F" w:rsidRPr="00135A2A">
        <w:rPr>
          <w:sz w:val="13"/>
          <w:szCs w:val="13"/>
        </w:rPr>
        <w:t>SSB_measurement_period_inter</w:t>
      </w:r>
      <w:proofErr w:type="spellEnd"/>
      <w:r w:rsidR="00921E0F" w:rsidRPr="00135A2A">
        <w:rPr>
          <w:rFonts w:hint="eastAsia"/>
          <w:sz w:val="13"/>
          <w:szCs w:val="13"/>
          <w:lang w:eastAsia="zh-CN"/>
        </w:rPr>
        <w:t>.</w:t>
      </w:r>
      <w:r w:rsidR="007D674B" w:rsidRPr="00135A2A">
        <w:rPr>
          <w:sz w:val="13"/>
          <w:szCs w:val="13"/>
          <w:lang w:eastAsia="zh-CN"/>
        </w:rPr>
        <w:t xml:space="preserve"> </w:t>
      </w:r>
      <w:r w:rsidR="006D7509" w:rsidRPr="00135A2A">
        <w:t>We provide a tentative CR to clarify the conditions for measurement time delay in R</w:t>
      </w:r>
      <w:r w:rsidR="006D7509" w:rsidRPr="00135A2A">
        <w:rPr>
          <w:lang w:eastAsia="zh-CN"/>
        </w:rPr>
        <w:t>4-24</w:t>
      </w:r>
      <w:r w:rsidR="00135A2A" w:rsidRPr="00135A2A">
        <w:rPr>
          <w:lang w:eastAsia="zh-CN"/>
        </w:rPr>
        <w:t>07741</w:t>
      </w:r>
      <w:r w:rsidR="006D7509" w:rsidRPr="00135A2A">
        <w:rPr>
          <w:lang w:eastAsia="zh-CN"/>
        </w:rPr>
        <w:t>[2].</w:t>
      </w:r>
    </w:p>
    <w:p w14:paraId="0A550E65" w14:textId="3D296D3E" w:rsidR="00725F46" w:rsidRPr="00725F46" w:rsidRDefault="007D674B" w:rsidP="00141396">
      <w:pPr>
        <w:pStyle w:val="RAN4proposal"/>
        <w:tabs>
          <w:tab w:val="num" w:pos="720"/>
        </w:tabs>
        <w:ind w:left="0" w:firstLine="0"/>
        <w:rPr>
          <w:b w:val="0"/>
          <w:bCs/>
        </w:rPr>
      </w:pPr>
      <w:r w:rsidRPr="00725F46">
        <w:rPr>
          <w:bCs/>
        </w:rPr>
        <w:t xml:space="preserve">If the condition of NES-based CHO is </w:t>
      </w:r>
      <w:r w:rsidR="004F3E1A">
        <w:rPr>
          <w:bCs/>
        </w:rPr>
        <w:t xml:space="preserve">not </w:t>
      </w:r>
      <w:r w:rsidRPr="00725F46">
        <w:rPr>
          <w:bCs/>
        </w:rPr>
        <w:t>met when receiving the DCI 2-</w:t>
      </w:r>
      <w:r w:rsidR="00354302">
        <w:rPr>
          <w:bCs/>
        </w:rPr>
        <w:t>9</w:t>
      </w:r>
      <w:r w:rsidR="00354302" w:rsidRPr="00725F46">
        <w:rPr>
          <w:bCs/>
        </w:rPr>
        <w:t xml:space="preserve"> </w:t>
      </w:r>
      <w:r w:rsidRPr="00725F46">
        <w:rPr>
          <w:bCs/>
        </w:rPr>
        <w:t>command</w:t>
      </w:r>
      <w:r w:rsidR="004F3E1A">
        <w:rPr>
          <w:bCs/>
        </w:rPr>
        <w:t xml:space="preserve"> </w:t>
      </w:r>
      <w:r w:rsidR="004F3E1A" w:rsidRPr="000E0CAC">
        <w:rPr>
          <w:bCs/>
        </w:rPr>
        <w:t xml:space="preserve">after </w:t>
      </w:r>
      <w:proofErr w:type="spellStart"/>
      <w:r w:rsidR="004F3E1A" w:rsidRPr="000E0CAC">
        <w:rPr>
          <w:bCs/>
        </w:rPr>
        <w:t>T</w:t>
      </w:r>
      <w:r w:rsidR="004F3E1A" w:rsidRPr="000E0CAC">
        <w:rPr>
          <w:bCs/>
          <w:vertAlign w:val="subscript"/>
        </w:rPr>
        <w:t>Event_DU</w:t>
      </w:r>
      <w:proofErr w:type="spellEnd"/>
      <w:r w:rsidR="004F3E1A" w:rsidRPr="000E0CAC">
        <w:rPr>
          <w:bCs/>
        </w:rPr>
        <w:t xml:space="preserve"> + T</w:t>
      </w:r>
      <w:r w:rsidR="004F3E1A" w:rsidRPr="000E0CAC">
        <w:rPr>
          <w:bCs/>
          <w:vertAlign w:val="subscript"/>
        </w:rPr>
        <w:t>identify_intra_with_index</w:t>
      </w:r>
      <w:r w:rsidR="004F3E1A">
        <w:rPr>
          <w:bCs/>
          <w:vertAlign w:val="subscript"/>
        </w:rPr>
        <w:t>.</w:t>
      </w:r>
      <w:r w:rsidRPr="00725F46">
        <w:rPr>
          <w:bCs/>
        </w:rPr>
        <w:t>,</w:t>
      </w:r>
    </w:p>
    <w:p w14:paraId="4CC6F978" w14:textId="77777777" w:rsidR="00725F46" w:rsidRPr="00725F46" w:rsidRDefault="00725F46" w:rsidP="00A5350D">
      <w:pPr>
        <w:pStyle w:val="ListParagraph"/>
        <w:numPr>
          <w:ilvl w:val="0"/>
          <w:numId w:val="14"/>
        </w:numPr>
        <w:rPr>
          <w:b/>
          <w:bCs/>
        </w:rPr>
      </w:pPr>
      <w:r w:rsidRPr="00725F46">
        <w:rPr>
          <w:b/>
          <w:bCs/>
          <w:lang w:eastAsia="zh-CN"/>
        </w:rPr>
        <w:t>T</w:t>
      </w:r>
      <w:r w:rsidRPr="00725F46">
        <w:rPr>
          <w:b/>
          <w:bCs/>
          <w:vertAlign w:val="subscript"/>
          <w:lang w:eastAsia="zh-CN"/>
        </w:rPr>
        <w:t>event_DU</w:t>
      </w:r>
      <w:r w:rsidRPr="00725F46">
        <w:rPr>
          <w:b/>
          <w:bCs/>
          <w:lang w:eastAsia="zh-CN"/>
        </w:rPr>
        <w:t xml:space="preserve"> is defined as the delay uncertainty which is the time from when the UE successfully decodes a conditional handover command until “a condition exists </w:t>
      </w:r>
      <w:r w:rsidRPr="00725F46">
        <w:rPr>
          <w:b/>
          <w:bCs/>
        </w:rPr>
        <w:t xml:space="preserve">at the measurement reference point </w:t>
      </w:r>
      <w:r w:rsidRPr="00725F46">
        <w:rPr>
          <w:b/>
          <w:bCs/>
          <w:lang w:eastAsia="zh-CN"/>
        </w:rPr>
        <w:t xml:space="preserve">after receiving DCI 2-9 </w:t>
      </w:r>
      <w:r w:rsidRPr="00725F46">
        <w:rPr>
          <w:b/>
          <w:bCs/>
        </w:rPr>
        <w:t>which will trigger the NES-based conditional handover”, and</w:t>
      </w:r>
    </w:p>
    <w:p w14:paraId="0A0753F1" w14:textId="088C823C" w:rsidR="0062429A" w:rsidRPr="00725F46" w:rsidRDefault="00725F46" w:rsidP="00A5350D">
      <w:pPr>
        <w:pStyle w:val="ListParagraph"/>
        <w:numPr>
          <w:ilvl w:val="0"/>
          <w:numId w:val="14"/>
        </w:numPr>
        <w:spacing w:before="240"/>
        <w:rPr>
          <w:b/>
          <w:bCs/>
          <w:lang w:eastAsia="zh-CN"/>
        </w:rPr>
      </w:pPr>
      <w:proofErr w:type="spellStart"/>
      <w:r w:rsidRPr="00725F46">
        <w:rPr>
          <w:b/>
          <w:bCs/>
        </w:rPr>
        <w:t>T</w:t>
      </w:r>
      <w:r w:rsidRPr="00725F46">
        <w:rPr>
          <w:b/>
          <w:bCs/>
          <w:vertAlign w:val="subscript"/>
        </w:rPr>
        <w:t>measure</w:t>
      </w:r>
      <w:proofErr w:type="spellEnd"/>
      <w:r w:rsidRPr="00725F46">
        <w:rPr>
          <w:b/>
          <w:bCs/>
        </w:rPr>
        <w:t xml:space="preserve"> equals to </w:t>
      </w:r>
      <w:proofErr w:type="spellStart"/>
      <w:r w:rsidRPr="00725F46">
        <w:rPr>
          <w:b/>
          <w:bCs/>
        </w:rPr>
        <w:t>T</w:t>
      </w:r>
      <w:r w:rsidRPr="00725F46">
        <w:rPr>
          <w:b/>
          <w:bCs/>
          <w:sz w:val="13"/>
          <w:szCs w:val="13"/>
        </w:rPr>
        <w:t>SSB_measurement_period_intra</w:t>
      </w:r>
      <w:proofErr w:type="spellEnd"/>
      <w:r w:rsidRPr="00725F46">
        <w:rPr>
          <w:b/>
          <w:bCs/>
          <w:sz w:val="13"/>
          <w:szCs w:val="13"/>
        </w:rPr>
        <w:t xml:space="preserve"> </w:t>
      </w:r>
      <w:r w:rsidRPr="00725F46">
        <w:rPr>
          <w:b/>
          <w:bCs/>
        </w:rPr>
        <w:t xml:space="preserve">or </w:t>
      </w:r>
      <w:proofErr w:type="spellStart"/>
      <w:r w:rsidRPr="00725F46">
        <w:rPr>
          <w:b/>
          <w:bCs/>
        </w:rPr>
        <w:t>T</w:t>
      </w:r>
      <w:r w:rsidRPr="00725F46">
        <w:rPr>
          <w:b/>
          <w:bCs/>
          <w:sz w:val="13"/>
          <w:szCs w:val="13"/>
        </w:rPr>
        <w:t>SSB_measurement_period_inter</w:t>
      </w:r>
      <w:proofErr w:type="spellEnd"/>
      <w:r w:rsidRPr="00725F46">
        <w:rPr>
          <w:rFonts w:hint="eastAsia"/>
          <w:b/>
          <w:bCs/>
          <w:sz w:val="13"/>
          <w:szCs w:val="13"/>
          <w:lang w:eastAsia="zh-CN"/>
        </w:rPr>
        <w:t>.</w:t>
      </w:r>
    </w:p>
    <w:p w14:paraId="01C2FF3D" w14:textId="77777777" w:rsidR="003A3F48" w:rsidRPr="00AA7EC2" w:rsidRDefault="003A3F48" w:rsidP="00DC52C1">
      <w:pPr>
        <w:rPr>
          <w:b/>
          <w:bCs/>
          <w:lang w:eastAsia="zh-CN"/>
        </w:rPr>
      </w:pPr>
    </w:p>
    <w:p w14:paraId="4DE3080F" w14:textId="68AA3CA4" w:rsidR="00636556" w:rsidRDefault="00CD7492" w:rsidP="00636556">
      <w:pPr>
        <w:pStyle w:val="RAN4H1"/>
      </w:pPr>
      <w:r w:rsidRPr="00A37002">
        <w:t>Conclusion</w:t>
      </w:r>
    </w:p>
    <w:p w14:paraId="3A47BE02" w14:textId="09ED2144" w:rsidR="00B354BC" w:rsidRDefault="00BC429E" w:rsidP="000B5B59">
      <w:pPr>
        <w:autoSpaceDN w:val="0"/>
        <w:spacing w:after="120" w:line="240" w:lineRule="auto"/>
        <w:jc w:val="both"/>
        <w:rPr>
          <w:lang w:val="en-GB" w:eastAsia="zh-CN"/>
        </w:rPr>
      </w:pPr>
      <w:r w:rsidRPr="000B5B59">
        <w:rPr>
          <w:lang w:val="en-GB" w:eastAsia="zh-CN"/>
        </w:rPr>
        <w:t xml:space="preserve"> </w:t>
      </w:r>
      <w:r w:rsidR="000B5B59" w:rsidRPr="000B5B59">
        <w:rPr>
          <w:lang w:val="en-GB" w:eastAsia="zh-CN"/>
        </w:rPr>
        <w:t>In this paper we have made the following proposals and observations:</w:t>
      </w:r>
    </w:p>
    <w:p w14:paraId="044ED79B" w14:textId="77777777" w:rsidR="00F539C2" w:rsidRPr="00F90936" w:rsidRDefault="00F539C2" w:rsidP="00F539C2">
      <w:pPr>
        <w:pStyle w:val="RAN4proposal"/>
        <w:numPr>
          <w:ilvl w:val="0"/>
          <w:numId w:val="25"/>
        </w:numPr>
        <w:ind w:left="0" w:firstLine="0"/>
        <w:rPr>
          <w:lang w:eastAsia="zh-CN"/>
        </w:rPr>
      </w:pPr>
      <w:r w:rsidRPr="00F90936">
        <w:rPr>
          <w:rFonts w:hint="eastAsia"/>
          <w:lang w:eastAsia="zh-CN"/>
        </w:rPr>
        <w:t xml:space="preserve">A value higher than 12dB is expected for EPRE difference condition hence either Option 1 or Option 2 can be the starting point for the discussion.   </w:t>
      </w:r>
    </w:p>
    <w:p w14:paraId="0D21F275" w14:textId="77777777" w:rsidR="00F539C2" w:rsidRPr="005F40E7" w:rsidRDefault="00F539C2" w:rsidP="00F539C2">
      <w:pPr>
        <w:pStyle w:val="RAN4proposal"/>
        <w:numPr>
          <w:ilvl w:val="0"/>
          <w:numId w:val="25"/>
        </w:numPr>
        <w:tabs>
          <w:tab w:val="num" w:pos="720"/>
        </w:tabs>
        <w:spacing w:before="240"/>
        <w:ind w:left="0" w:firstLine="0"/>
        <w:rPr>
          <w:lang w:eastAsia="zh-CN"/>
        </w:rPr>
      </w:pPr>
      <w:r w:rsidRPr="005F40E7">
        <w:rPr>
          <w:lang w:eastAsia="zh-CN"/>
        </w:rPr>
        <w:t xml:space="preserve">The SCell activation delay requirement for activating multiple SSB-less </w:t>
      </w:r>
      <w:proofErr w:type="spellStart"/>
      <w:r w:rsidRPr="005F40E7">
        <w:rPr>
          <w:lang w:eastAsia="zh-CN"/>
        </w:rPr>
        <w:t>SCells</w:t>
      </w:r>
      <w:proofErr w:type="spellEnd"/>
      <w:r w:rsidRPr="005F40E7">
        <w:rPr>
          <w:lang w:eastAsia="zh-CN"/>
        </w:rPr>
        <w:t xml:space="preserve"> is defined based on P-TRS with the shortest periodicity, i.e. Option 1 is preferred.</w:t>
      </w:r>
    </w:p>
    <w:p w14:paraId="697410E4" w14:textId="77777777" w:rsidR="00F539C2" w:rsidRPr="005F40E7" w:rsidRDefault="00F539C2" w:rsidP="00F539C2">
      <w:pPr>
        <w:pStyle w:val="RAN4proposal"/>
        <w:numPr>
          <w:ilvl w:val="0"/>
          <w:numId w:val="25"/>
        </w:numPr>
        <w:tabs>
          <w:tab w:val="num" w:pos="720"/>
        </w:tabs>
        <w:ind w:left="0" w:firstLine="0"/>
        <w:rPr>
          <w:lang w:eastAsia="zh-CN"/>
        </w:rPr>
      </w:pPr>
      <w:r w:rsidRPr="005F40E7">
        <w:rPr>
          <w:lang w:eastAsia="zh-CN"/>
        </w:rPr>
        <w:t>It is not expected that the to-be-activated SCell is configured with QCL source to both intra-band contiguous and inter-band Cells.</w:t>
      </w:r>
    </w:p>
    <w:p w14:paraId="230334D7" w14:textId="77777777" w:rsidR="00F539C2" w:rsidRPr="0088092B" w:rsidRDefault="00F539C2" w:rsidP="00F539C2">
      <w:pPr>
        <w:rPr>
          <w:i/>
          <w:iCs/>
          <w:lang w:val="en-GB" w:eastAsia="zh-CN"/>
        </w:rPr>
      </w:pPr>
      <w:r w:rsidRPr="0088092B">
        <w:rPr>
          <w:rFonts w:hint="eastAsia"/>
          <w:b/>
          <w:bCs/>
          <w:i/>
          <w:iCs/>
          <w:lang w:val="en-GB" w:eastAsia="zh-CN"/>
        </w:rPr>
        <w:t>O</w:t>
      </w:r>
      <w:r w:rsidRPr="0088092B">
        <w:rPr>
          <w:b/>
          <w:bCs/>
          <w:i/>
          <w:iCs/>
          <w:lang w:val="en-GB" w:eastAsia="zh-CN"/>
        </w:rPr>
        <w:t xml:space="preserve">bservation </w:t>
      </w:r>
      <w:r>
        <w:rPr>
          <w:b/>
          <w:bCs/>
          <w:i/>
          <w:iCs/>
          <w:lang w:val="en-GB" w:eastAsia="zh-CN"/>
        </w:rPr>
        <w:t>1</w:t>
      </w:r>
      <w:r w:rsidRPr="0088092B">
        <w:rPr>
          <w:i/>
          <w:iCs/>
          <w:lang w:val="en-GB" w:eastAsia="zh-CN"/>
        </w:rPr>
        <w:t xml:space="preserve">: 260ns TAE is assumed only for intra-band contiguous CA. </w:t>
      </w:r>
    </w:p>
    <w:p w14:paraId="4D0ED460" w14:textId="77777777" w:rsidR="00F539C2" w:rsidRPr="0088092B" w:rsidRDefault="00F539C2" w:rsidP="00F539C2">
      <w:pPr>
        <w:rPr>
          <w:i/>
          <w:iCs/>
          <w:lang w:val="en-GB" w:eastAsia="zh-CN"/>
        </w:rPr>
      </w:pPr>
      <w:r w:rsidRPr="0088092B">
        <w:rPr>
          <w:rFonts w:hint="eastAsia"/>
          <w:b/>
          <w:bCs/>
          <w:i/>
          <w:iCs/>
          <w:lang w:val="en-GB" w:eastAsia="zh-CN"/>
        </w:rPr>
        <w:t>O</w:t>
      </w:r>
      <w:r w:rsidRPr="0088092B">
        <w:rPr>
          <w:b/>
          <w:bCs/>
          <w:i/>
          <w:iCs/>
          <w:lang w:val="en-GB" w:eastAsia="zh-CN"/>
        </w:rPr>
        <w:t xml:space="preserve">bservation </w:t>
      </w:r>
      <w:r>
        <w:rPr>
          <w:b/>
          <w:bCs/>
          <w:i/>
          <w:iCs/>
          <w:lang w:val="en-GB" w:eastAsia="zh-CN"/>
        </w:rPr>
        <w:t>2</w:t>
      </w:r>
      <w:r w:rsidRPr="0088092B">
        <w:rPr>
          <w:i/>
          <w:iCs/>
          <w:lang w:val="en-GB" w:eastAsia="zh-CN"/>
        </w:rPr>
        <w:t xml:space="preserve">: For FR1 intra-band non-contiguous CA, </w:t>
      </w:r>
      <w:r w:rsidRPr="0088092B">
        <w:rPr>
          <w:i/>
          <w:iCs/>
          <w:lang w:eastAsia="zh-CN"/>
        </w:rPr>
        <w:t>UE shall be able to handle up to 3us receive timing difference which is derived from 3us TAE</w:t>
      </w:r>
      <w:r w:rsidRPr="0088092B">
        <w:rPr>
          <w:i/>
          <w:iCs/>
          <w:lang w:val="en-GB" w:eastAsia="zh-CN"/>
        </w:rPr>
        <w:t>.</w:t>
      </w:r>
    </w:p>
    <w:p w14:paraId="4CF65086" w14:textId="77777777" w:rsidR="00F539C2" w:rsidRDefault="00F539C2" w:rsidP="00F539C2">
      <w:pPr>
        <w:pStyle w:val="RAN4proposal"/>
        <w:tabs>
          <w:tab w:val="num" w:pos="720"/>
        </w:tabs>
        <w:ind w:left="0" w:firstLine="0"/>
        <w:rPr>
          <w:bCs/>
          <w:lang w:eastAsia="zh-CN"/>
        </w:rPr>
      </w:pPr>
      <w:r w:rsidRPr="00E0110B">
        <w:rPr>
          <w:bCs/>
          <w:lang w:eastAsia="zh-CN"/>
        </w:rPr>
        <w:t>For FR1 intra-band non-contiguous CA, reuse the SSB-less SCell activation delay requirement defined for FR1 co</w:t>
      </w:r>
      <w:r>
        <w:rPr>
          <w:bCs/>
          <w:lang w:eastAsia="zh-CN"/>
        </w:rPr>
        <w:t>-</w:t>
      </w:r>
      <w:r w:rsidRPr="00E0110B">
        <w:rPr>
          <w:bCs/>
          <w:lang w:eastAsia="zh-CN"/>
        </w:rPr>
        <w:t>located inter-band CA with the same RTD side condition i.e. RTD within CP.</w:t>
      </w:r>
    </w:p>
    <w:p w14:paraId="780149F6" w14:textId="77777777" w:rsidR="000B373E" w:rsidRPr="00317D47" w:rsidRDefault="000B373E" w:rsidP="000B373E">
      <w:pPr>
        <w:spacing w:before="240"/>
        <w:rPr>
          <w:i/>
          <w:iCs/>
          <w:lang w:eastAsia="zh-CN"/>
        </w:rPr>
      </w:pPr>
      <w:r w:rsidRPr="00317D47">
        <w:rPr>
          <w:rFonts w:hint="eastAsia"/>
          <w:b/>
          <w:bCs/>
          <w:i/>
          <w:iCs/>
          <w:lang w:eastAsia="zh-CN"/>
        </w:rPr>
        <w:t xml:space="preserve">Observation </w:t>
      </w:r>
      <w:r>
        <w:rPr>
          <w:b/>
          <w:bCs/>
          <w:i/>
          <w:iCs/>
          <w:lang w:eastAsia="zh-CN"/>
        </w:rPr>
        <w:t>3</w:t>
      </w:r>
      <w:r w:rsidRPr="00317D47">
        <w:rPr>
          <w:rFonts w:hint="eastAsia"/>
          <w:b/>
          <w:bCs/>
          <w:i/>
          <w:iCs/>
          <w:lang w:eastAsia="zh-CN"/>
        </w:rPr>
        <w:t xml:space="preserve">: </w:t>
      </w:r>
      <w:r w:rsidRPr="00317D47">
        <w:rPr>
          <w:rFonts w:hint="eastAsia"/>
          <w:i/>
          <w:iCs/>
          <w:lang w:eastAsia="zh-CN"/>
        </w:rPr>
        <w:t xml:space="preserve">Existing NES-based condition handover delay assumes that the CHO condition remains </w:t>
      </w:r>
      <w:r w:rsidRPr="00317D47">
        <w:rPr>
          <w:i/>
          <w:iCs/>
          <w:lang w:eastAsia="zh-CN"/>
        </w:rPr>
        <w:t>fulfilled</w:t>
      </w:r>
      <w:r w:rsidRPr="00317D47">
        <w:rPr>
          <w:rFonts w:hint="eastAsia"/>
          <w:i/>
          <w:iCs/>
          <w:lang w:eastAsia="zh-CN"/>
        </w:rPr>
        <w:t xml:space="preserve">/met from the end of </w:t>
      </w:r>
      <w:proofErr w:type="spellStart"/>
      <w:r w:rsidRPr="00317D47">
        <w:rPr>
          <w:i/>
          <w:iCs/>
          <w:lang w:eastAsia="zh-CN"/>
        </w:rPr>
        <w:t>T</w:t>
      </w:r>
      <w:r w:rsidRPr="00317D47">
        <w:rPr>
          <w:i/>
          <w:iCs/>
          <w:vertAlign w:val="subscript"/>
          <w:lang w:eastAsia="zh-CN"/>
        </w:rPr>
        <w:t>event_DU</w:t>
      </w:r>
      <w:proofErr w:type="spellEnd"/>
      <w:r w:rsidRPr="00317D47">
        <w:rPr>
          <w:i/>
          <w:iCs/>
          <w:lang w:eastAsia="zh-CN"/>
        </w:rPr>
        <w:t xml:space="preserve"> until UE successfully decodes DCI 2-</w:t>
      </w:r>
      <w:r>
        <w:rPr>
          <w:i/>
          <w:iCs/>
          <w:lang w:eastAsia="zh-CN"/>
        </w:rPr>
        <w:t>9</w:t>
      </w:r>
      <w:r w:rsidRPr="00317D47">
        <w:rPr>
          <w:i/>
          <w:iCs/>
          <w:lang w:eastAsia="zh-CN"/>
        </w:rPr>
        <w:t xml:space="preserve"> command</w:t>
      </w:r>
      <w:r w:rsidRPr="00317D47">
        <w:rPr>
          <w:rFonts w:hint="eastAsia"/>
          <w:i/>
          <w:iCs/>
          <w:lang w:eastAsia="zh-CN"/>
        </w:rPr>
        <w:t>.</w:t>
      </w:r>
    </w:p>
    <w:p w14:paraId="647F4A4A" w14:textId="77777777" w:rsidR="000B373E" w:rsidRPr="008F3F54" w:rsidRDefault="000B373E" w:rsidP="000B373E">
      <w:pPr>
        <w:rPr>
          <w:i/>
          <w:iCs/>
        </w:rPr>
      </w:pPr>
      <w:r w:rsidRPr="008F3F54">
        <w:rPr>
          <w:b/>
          <w:bCs/>
          <w:i/>
          <w:iCs/>
        </w:rPr>
        <w:t xml:space="preserve">Observation </w:t>
      </w:r>
      <w:r>
        <w:rPr>
          <w:b/>
          <w:bCs/>
          <w:i/>
          <w:iCs/>
        </w:rPr>
        <w:t>4</w:t>
      </w:r>
      <w:r w:rsidRPr="008F3F54">
        <w:rPr>
          <w:i/>
          <w:iCs/>
        </w:rPr>
        <w:t>: For the case DCI 2-</w:t>
      </w:r>
      <w:r>
        <w:rPr>
          <w:i/>
          <w:iCs/>
        </w:rPr>
        <w:t>9</w:t>
      </w:r>
      <w:r w:rsidRPr="008F3F54">
        <w:rPr>
          <w:i/>
          <w:iCs/>
        </w:rPr>
        <w:t xml:space="preserve"> command comes after </w:t>
      </w:r>
      <w:proofErr w:type="spellStart"/>
      <w:r w:rsidRPr="008F3F54">
        <w:rPr>
          <w:i/>
          <w:iCs/>
        </w:rPr>
        <w:t>T</w:t>
      </w:r>
      <w:r w:rsidRPr="008F3F54">
        <w:rPr>
          <w:i/>
          <w:iCs/>
          <w:vertAlign w:val="subscript"/>
        </w:rPr>
        <w:t>Event_DU</w:t>
      </w:r>
      <w:proofErr w:type="spellEnd"/>
      <w:r w:rsidRPr="008F3F54">
        <w:rPr>
          <w:i/>
          <w:iCs/>
        </w:rPr>
        <w:t xml:space="preserve"> + </w:t>
      </w:r>
      <w:proofErr w:type="spellStart"/>
      <w:r w:rsidRPr="008F3F54">
        <w:rPr>
          <w:i/>
          <w:iCs/>
        </w:rPr>
        <w:t>T</w:t>
      </w:r>
      <w:r w:rsidRPr="008F3F54">
        <w:rPr>
          <w:i/>
          <w:iCs/>
          <w:vertAlign w:val="subscript"/>
        </w:rPr>
        <w:t>identify_intra_with_index</w:t>
      </w:r>
      <w:proofErr w:type="spellEnd"/>
      <w:r w:rsidRPr="008F3F54">
        <w:rPr>
          <w:i/>
          <w:iCs/>
        </w:rPr>
        <w:t>, the NES-based CHO condition may or may not be met when receiving the DCI 2-</w:t>
      </w:r>
      <w:r>
        <w:rPr>
          <w:i/>
          <w:iCs/>
        </w:rPr>
        <w:t>9</w:t>
      </w:r>
      <w:r w:rsidRPr="008F3F54">
        <w:rPr>
          <w:i/>
          <w:iCs/>
        </w:rPr>
        <w:t xml:space="preserve"> command.</w:t>
      </w:r>
    </w:p>
    <w:p w14:paraId="0251F6B1" w14:textId="77777777" w:rsidR="000B373E" w:rsidRDefault="000B373E" w:rsidP="000B373E">
      <w:pPr>
        <w:pStyle w:val="RAN4proposal"/>
        <w:tabs>
          <w:tab w:val="num" w:pos="720"/>
        </w:tabs>
        <w:ind w:left="0" w:firstLine="0"/>
        <w:rPr>
          <w:bCs/>
          <w:vertAlign w:val="subscript"/>
        </w:rPr>
      </w:pPr>
      <w:r w:rsidRPr="004A0F15">
        <w:rPr>
          <w:rFonts w:hint="eastAsia"/>
          <w:bCs/>
          <w:lang w:eastAsia="zh-CN"/>
        </w:rPr>
        <w:t>The NES-based conditional handover delay shall be defined considering the</w:t>
      </w:r>
      <w:r>
        <w:rPr>
          <w:bCs/>
          <w:lang w:eastAsia="zh-CN"/>
        </w:rPr>
        <w:t xml:space="preserve"> possible</w:t>
      </w:r>
      <w:r w:rsidRPr="004A0F15">
        <w:rPr>
          <w:rFonts w:hint="eastAsia"/>
          <w:bCs/>
          <w:lang w:eastAsia="zh-CN"/>
        </w:rPr>
        <w:t xml:space="preserve"> channel variation </w:t>
      </w:r>
      <w:r>
        <w:rPr>
          <w:bCs/>
          <w:lang w:eastAsia="zh-CN"/>
        </w:rPr>
        <w:t xml:space="preserve">when </w:t>
      </w:r>
      <w:r w:rsidRPr="000E0CAC">
        <w:rPr>
          <w:bCs/>
        </w:rPr>
        <w:t>DCI 2-</w:t>
      </w:r>
      <w:r>
        <w:rPr>
          <w:bCs/>
        </w:rPr>
        <w:t>9</w:t>
      </w:r>
      <w:r w:rsidRPr="000E0CAC">
        <w:rPr>
          <w:bCs/>
        </w:rPr>
        <w:t xml:space="preserve"> command comes after </w:t>
      </w:r>
      <w:proofErr w:type="spellStart"/>
      <w:r w:rsidRPr="000E0CAC">
        <w:rPr>
          <w:bCs/>
        </w:rPr>
        <w:t>T</w:t>
      </w:r>
      <w:r w:rsidRPr="000E0CAC">
        <w:rPr>
          <w:bCs/>
          <w:vertAlign w:val="subscript"/>
        </w:rPr>
        <w:t>Event_DU</w:t>
      </w:r>
      <w:proofErr w:type="spellEnd"/>
      <w:r w:rsidRPr="000E0CAC">
        <w:rPr>
          <w:bCs/>
        </w:rPr>
        <w:t xml:space="preserve"> + </w:t>
      </w:r>
      <w:proofErr w:type="spellStart"/>
      <w:r w:rsidRPr="000E0CAC">
        <w:rPr>
          <w:bCs/>
        </w:rPr>
        <w:t>T</w:t>
      </w:r>
      <w:r w:rsidRPr="000E0CAC">
        <w:rPr>
          <w:bCs/>
          <w:vertAlign w:val="subscript"/>
        </w:rPr>
        <w:t>identify_intra_with_index</w:t>
      </w:r>
      <w:proofErr w:type="spellEnd"/>
      <w:r>
        <w:rPr>
          <w:bCs/>
          <w:vertAlign w:val="subscript"/>
        </w:rPr>
        <w:t>.</w:t>
      </w:r>
    </w:p>
    <w:p w14:paraId="08314BD5" w14:textId="77777777" w:rsidR="000B373E" w:rsidRPr="00CF7F7E" w:rsidRDefault="000B373E" w:rsidP="000B373E">
      <w:pPr>
        <w:pStyle w:val="RAN4proposal"/>
        <w:tabs>
          <w:tab w:val="num" w:pos="720"/>
        </w:tabs>
        <w:ind w:left="0" w:firstLine="0"/>
        <w:rPr>
          <w:lang w:eastAsia="zh-CN"/>
        </w:rPr>
      </w:pPr>
      <w:r w:rsidRPr="006322EE">
        <w:rPr>
          <w:bCs/>
          <w:lang w:eastAsia="zh-CN"/>
        </w:rPr>
        <w:lastRenderedPageBreak/>
        <w:t>T</w:t>
      </w:r>
      <w:r w:rsidRPr="006322EE">
        <w:rPr>
          <w:bCs/>
        </w:rPr>
        <w:t>he NES-based CHO shall be executed only if the condition of NES-based CHO is met when receiving the DCI 2-X command</w:t>
      </w:r>
      <w:r>
        <w:rPr>
          <w:bCs/>
        </w:rPr>
        <w:t xml:space="preserve"> </w:t>
      </w:r>
      <w:r w:rsidRPr="000E0CAC">
        <w:rPr>
          <w:bCs/>
        </w:rPr>
        <w:t xml:space="preserve">after </w:t>
      </w:r>
      <w:proofErr w:type="spellStart"/>
      <w:r w:rsidRPr="000E0CAC">
        <w:rPr>
          <w:bCs/>
        </w:rPr>
        <w:t>T</w:t>
      </w:r>
      <w:r w:rsidRPr="000E0CAC">
        <w:rPr>
          <w:bCs/>
          <w:vertAlign w:val="subscript"/>
        </w:rPr>
        <w:t>Event_DU</w:t>
      </w:r>
      <w:proofErr w:type="spellEnd"/>
      <w:r w:rsidRPr="000E0CAC">
        <w:rPr>
          <w:bCs/>
        </w:rPr>
        <w:t xml:space="preserve"> + </w:t>
      </w:r>
      <w:proofErr w:type="spellStart"/>
      <w:r w:rsidRPr="000E0CAC">
        <w:rPr>
          <w:bCs/>
        </w:rPr>
        <w:t>T</w:t>
      </w:r>
      <w:r w:rsidRPr="000E0CAC">
        <w:rPr>
          <w:bCs/>
          <w:vertAlign w:val="subscript"/>
        </w:rPr>
        <w:t>identify_intra_with_index</w:t>
      </w:r>
      <w:proofErr w:type="spellEnd"/>
      <w:r w:rsidRPr="006322EE">
        <w:rPr>
          <w:bCs/>
        </w:rPr>
        <w:t xml:space="preserve">. </w:t>
      </w:r>
    </w:p>
    <w:p w14:paraId="0F3AE13D" w14:textId="77777777" w:rsidR="000B373E" w:rsidRPr="00725F46" w:rsidRDefault="000B373E" w:rsidP="000B373E">
      <w:pPr>
        <w:pStyle w:val="RAN4proposal"/>
        <w:tabs>
          <w:tab w:val="num" w:pos="720"/>
        </w:tabs>
        <w:ind w:left="0" w:firstLine="0"/>
        <w:rPr>
          <w:b w:val="0"/>
          <w:bCs/>
        </w:rPr>
      </w:pPr>
      <w:r w:rsidRPr="00725F46">
        <w:rPr>
          <w:bCs/>
        </w:rPr>
        <w:t xml:space="preserve">If the condition of NES-based CHO is </w:t>
      </w:r>
      <w:r>
        <w:rPr>
          <w:bCs/>
        </w:rPr>
        <w:t xml:space="preserve">not </w:t>
      </w:r>
      <w:r w:rsidRPr="00725F46">
        <w:rPr>
          <w:bCs/>
        </w:rPr>
        <w:t>met when receiving the DCI 2-</w:t>
      </w:r>
      <w:r>
        <w:rPr>
          <w:bCs/>
        </w:rPr>
        <w:t>9</w:t>
      </w:r>
      <w:r w:rsidRPr="00725F46">
        <w:rPr>
          <w:bCs/>
        </w:rPr>
        <w:t xml:space="preserve"> command</w:t>
      </w:r>
      <w:r>
        <w:rPr>
          <w:bCs/>
        </w:rPr>
        <w:t xml:space="preserve"> </w:t>
      </w:r>
      <w:r w:rsidRPr="000E0CAC">
        <w:rPr>
          <w:bCs/>
        </w:rPr>
        <w:t xml:space="preserve">after </w:t>
      </w:r>
      <w:proofErr w:type="spellStart"/>
      <w:r w:rsidRPr="000E0CAC">
        <w:rPr>
          <w:bCs/>
        </w:rPr>
        <w:t>T</w:t>
      </w:r>
      <w:r w:rsidRPr="000E0CAC">
        <w:rPr>
          <w:bCs/>
          <w:vertAlign w:val="subscript"/>
        </w:rPr>
        <w:t>Event_DU</w:t>
      </w:r>
      <w:proofErr w:type="spellEnd"/>
      <w:r w:rsidRPr="000E0CAC">
        <w:rPr>
          <w:bCs/>
        </w:rPr>
        <w:t xml:space="preserve"> + </w:t>
      </w:r>
      <w:proofErr w:type="spellStart"/>
      <w:r w:rsidRPr="000E0CAC">
        <w:rPr>
          <w:bCs/>
        </w:rPr>
        <w:t>T</w:t>
      </w:r>
      <w:r w:rsidRPr="000E0CAC">
        <w:rPr>
          <w:bCs/>
          <w:vertAlign w:val="subscript"/>
        </w:rPr>
        <w:t>identify_intra_with_index</w:t>
      </w:r>
      <w:proofErr w:type="spellEnd"/>
      <w:r>
        <w:rPr>
          <w:bCs/>
          <w:vertAlign w:val="subscript"/>
        </w:rPr>
        <w:t>.</w:t>
      </w:r>
      <w:r w:rsidRPr="00725F46">
        <w:rPr>
          <w:bCs/>
        </w:rPr>
        <w:t>,</w:t>
      </w:r>
    </w:p>
    <w:p w14:paraId="60DF9DED" w14:textId="77777777" w:rsidR="000B373E" w:rsidRPr="00725F46" w:rsidRDefault="000B373E" w:rsidP="000B373E">
      <w:pPr>
        <w:pStyle w:val="ListParagraph"/>
        <w:numPr>
          <w:ilvl w:val="0"/>
          <w:numId w:val="14"/>
        </w:numPr>
        <w:rPr>
          <w:b/>
          <w:bCs/>
        </w:rPr>
      </w:pPr>
      <w:proofErr w:type="spellStart"/>
      <w:r w:rsidRPr="00725F46">
        <w:rPr>
          <w:b/>
          <w:bCs/>
          <w:lang w:eastAsia="zh-CN"/>
        </w:rPr>
        <w:t>T</w:t>
      </w:r>
      <w:r w:rsidRPr="00725F46">
        <w:rPr>
          <w:b/>
          <w:bCs/>
          <w:vertAlign w:val="subscript"/>
          <w:lang w:eastAsia="zh-CN"/>
        </w:rPr>
        <w:t>event_DU</w:t>
      </w:r>
      <w:proofErr w:type="spellEnd"/>
      <w:r w:rsidRPr="00725F46">
        <w:rPr>
          <w:b/>
          <w:bCs/>
          <w:lang w:eastAsia="zh-CN"/>
        </w:rPr>
        <w:t xml:space="preserve"> is defined as the delay uncertainty which is the time from when the UE successfully decodes a conditional handover command until “a condition exists </w:t>
      </w:r>
      <w:r w:rsidRPr="00725F46">
        <w:rPr>
          <w:b/>
          <w:bCs/>
        </w:rPr>
        <w:t xml:space="preserve">at the measurement reference point </w:t>
      </w:r>
      <w:r w:rsidRPr="00725F46">
        <w:rPr>
          <w:b/>
          <w:bCs/>
          <w:lang w:eastAsia="zh-CN"/>
        </w:rPr>
        <w:t xml:space="preserve">after receiving DCI 2-9 </w:t>
      </w:r>
      <w:r w:rsidRPr="00725F46">
        <w:rPr>
          <w:b/>
          <w:bCs/>
        </w:rPr>
        <w:t>which will trigger the NES-based conditional handover”, and</w:t>
      </w:r>
    </w:p>
    <w:p w14:paraId="7DBA72D9" w14:textId="77777777" w:rsidR="000B373E" w:rsidRPr="00725F46" w:rsidRDefault="000B373E" w:rsidP="000B373E">
      <w:pPr>
        <w:pStyle w:val="ListParagraph"/>
        <w:numPr>
          <w:ilvl w:val="0"/>
          <w:numId w:val="14"/>
        </w:numPr>
        <w:spacing w:before="240"/>
        <w:rPr>
          <w:b/>
          <w:bCs/>
          <w:lang w:eastAsia="zh-CN"/>
        </w:rPr>
      </w:pPr>
      <w:proofErr w:type="spellStart"/>
      <w:r w:rsidRPr="00725F46">
        <w:rPr>
          <w:b/>
          <w:bCs/>
        </w:rPr>
        <w:t>T</w:t>
      </w:r>
      <w:r w:rsidRPr="00725F46">
        <w:rPr>
          <w:b/>
          <w:bCs/>
          <w:vertAlign w:val="subscript"/>
        </w:rPr>
        <w:t>measure</w:t>
      </w:r>
      <w:proofErr w:type="spellEnd"/>
      <w:r w:rsidRPr="00725F46">
        <w:rPr>
          <w:b/>
          <w:bCs/>
        </w:rPr>
        <w:t xml:space="preserve"> equals to </w:t>
      </w:r>
      <w:proofErr w:type="spellStart"/>
      <w:r w:rsidRPr="00725F46">
        <w:rPr>
          <w:b/>
          <w:bCs/>
        </w:rPr>
        <w:t>T</w:t>
      </w:r>
      <w:r w:rsidRPr="00725F46">
        <w:rPr>
          <w:b/>
          <w:bCs/>
          <w:sz w:val="13"/>
          <w:szCs w:val="13"/>
        </w:rPr>
        <w:t>SSB_measurement_period_intra</w:t>
      </w:r>
      <w:proofErr w:type="spellEnd"/>
      <w:r w:rsidRPr="00725F46">
        <w:rPr>
          <w:b/>
          <w:bCs/>
          <w:sz w:val="13"/>
          <w:szCs w:val="13"/>
        </w:rPr>
        <w:t xml:space="preserve"> </w:t>
      </w:r>
      <w:r w:rsidRPr="00725F46">
        <w:rPr>
          <w:b/>
          <w:bCs/>
        </w:rPr>
        <w:t xml:space="preserve">or </w:t>
      </w:r>
      <w:proofErr w:type="spellStart"/>
      <w:r w:rsidRPr="00725F46">
        <w:rPr>
          <w:b/>
          <w:bCs/>
        </w:rPr>
        <w:t>T</w:t>
      </w:r>
      <w:r w:rsidRPr="00725F46">
        <w:rPr>
          <w:b/>
          <w:bCs/>
          <w:sz w:val="13"/>
          <w:szCs w:val="13"/>
        </w:rPr>
        <w:t>SSB_measurement_period_inter</w:t>
      </w:r>
      <w:proofErr w:type="spellEnd"/>
      <w:r w:rsidRPr="00725F46">
        <w:rPr>
          <w:rFonts w:hint="eastAsia"/>
          <w:b/>
          <w:bCs/>
          <w:sz w:val="13"/>
          <w:szCs w:val="13"/>
          <w:lang w:eastAsia="zh-CN"/>
        </w:rPr>
        <w:t>.</w:t>
      </w:r>
    </w:p>
    <w:p w14:paraId="6D4C2509" w14:textId="77777777" w:rsidR="00A62464" w:rsidRPr="00A62464" w:rsidRDefault="00A62464" w:rsidP="000B5B59">
      <w:pPr>
        <w:autoSpaceDN w:val="0"/>
        <w:spacing w:after="120" w:line="240" w:lineRule="auto"/>
        <w:jc w:val="both"/>
        <w:rPr>
          <w:lang w:val="en-GB" w:eastAsia="zh-CN"/>
        </w:rPr>
      </w:pPr>
    </w:p>
    <w:p w14:paraId="3DAFBD41" w14:textId="77777777" w:rsidR="003B659E" w:rsidRPr="0095295C" w:rsidRDefault="003B659E" w:rsidP="0008612A">
      <w:pPr>
        <w:pStyle w:val="RAN4H1"/>
      </w:pPr>
      <w:bookmarkStart w:id="3" w:name="_Hlk111024595"/>
      <w:r w:rsidRPr="0095295C">
        <w:t>References</w:t>
      </w:r>
    </w:p>
    <w:bookmarkEnd w:id="3"/>
    <w:p w14:paraId="76956F8F" w14:textId="1D355FF6" w:rsidR="00154495" w:rsidRDefault="00B23E4C" w:rsidP="00B23E4C">
      <w:pPr>
        <w:overflowPunct w:val="0"/>
        <w:autoSpaceDE w:val="0"/>
        <w:autoSpaceDN w:val="0"/>
        <w:adjustRightInd w:val="0"/>
        <w:spacing w:after="120" w:line="240" w:lineRule="auto"/>
        <w:jc w:val="both"/>
        <w:textAlignment w:val="baseline"/>
      </w:pPr>
      <w:r>
        <w:t xml:space="preserve">[1] </w:t>
      </w:r>
      <w:r w:rsidR="00033C73" w:rsidRPr="00033C73">
        <w:t>R4-2</w:t>
      </w:r>
      <w:r w:rsidR="00DD0327">
        <w:t>4</w:t>
      </w:r>
      <w:r w:rsidR="00145499">
        <w:t>10269</w:t>
      </w:r>
      <w:r w:rsidR="00461857">
        <w:rPr>
          <w:rFonts w:hint="eastAsia"/>
          <w:lang w:eastAsia="zh-CN"/>
        </w:rPr>
        <w:t>,</w:t>
      </w:r>
      <w:r w:rsidR="00461857">
        <w:rPr>
          <w:lang w:eastAsia="zh-CN"/>
        </w:rPr>
        <w:t xml:space="preserve"> </w:t>
      </w:r>
      <w:r w:rsidR="00033C73" w:rsidRPr="00033C73">
        <w:t>WF on RRM requirements for NR network energy saving</w:t>
      </w:r>
      <w:r w:rsidR="00461857">
        <w:t>, Huawei</w:t>
      </w:r>
    </w:p>
    <w:p w14:paraId="1F789F3C" w14:textId="4EAACAA5" w:rsidR="00EB0597" w:rsidRDefault="00EB0597" w:rsidP="00B23E4C">
      <w:pPr>
        <w:overflowPunct w:val="0"/>
        <w:autoSpaceDE w:val="0"/>
        <w:autoSpaceDN w:val="0"/>
        <w:adjustRightInd w:val="0"/>
        <w:spacing w:after="120" w:line="240" w:lineRule="auto"/>
        <w:jc w:val="both"/>
        <w:textAlignment w:val="baseline"/>
      </w:pPr>
      <w:r w:rsidRPr="001D0501">
        <w:t>[2] R4-24</w:t>
      </w:r>
      <w:r w:rsidR="001D0501" w:rsidRPr="001D0501">
        <w:rPr>
          <w:rFonts w:hint="eastAsia"/>
          <w:lang w:eastAsia="zh-CN"/>
        </w:rPr>
        <w:t>11565</w:t>
      </w:r>
      <w:r w:rsidRPr="001D0501">
        <w:t>, 381</w:t>
      </w:r>
      <w:r w:rsidRPr="00EB0597">
        <w:t>33CR on handover delay for NES-based handover</w:t>
      </w:r>
      <w:r>
        <w:t>, Nokia, Nokia Shanghai Bell</w:t>
      </w:r>
    </w:p>
    <w:p w14:paraId="486D3224" w14:textId="278F4D5F" w:rsidR="00461857" w:rsidRDefault="00461857" w:rsidP="00B23E4C">
      <w:pPr>
        <w:overflowPunct w:val="0"/>
        <w:autoSpaceDE w:val="0"/>
        <w:autoSpaceDN w:val="0"/>
        <w:adjustRightInd w:val="0"/>
        <w:spacing w:after="120" w:line="240" w:lineRule="auto"/>
        <w:jc w:val="both"/>
        <w:textAlignment w:val="baseline"/>
      </w:pPr>
    </w:p>
    <w:sectPr w:rsidR="00461857" w:rsidSect="00340BCF">
      <w:headerReference w:type="even" r:id="rId15"/>
      <w:headerReference w:type="default" r:id="rId16"/>
      <w:footerReference w:type="even" r:id="rId17"/>
      <w:footerReference w:type="default" r:id="rId18"/>
      <w:headerReference w:type="first" r:id="rId19"/>
      <w:footerReference w:type="first" r:id="rId20"/>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B4302A" w14:textId="77777777" w:rsidR="00A512D1" w:rsidRDefault="00A512D1" w:rsidP="00001C9B">
      <w:pPr>
        <w:spacing w:after="0" w:line="240" w:lineRule="auto"/>
      </w:pPr>
      <w:r>
        <w:separator/>
      </w:r>
    </w:p>
  </w:endnote>
  <w:endnote w:type="continuationSeparator" w:id="0">
    <w:p w14:paraId="386B0275" w14:textId="77777777" w:rsidR="00A512D1" w:rsidRDefault="00A512D1" w:rsidP="00001C9B">
      <w:pPr>
        <w:spacing w:after="0" w:line="240" w:lineRule="auto"/>
      </w:pPr>
      <w:r>
        <w:continuationSeparator/>
      </w:r>
    </w:p>
  </w:endnote>
  <w:endnote w:type="continuationNotice" w:id="1">
    <w:p w14:paraId="3FFDA6DC" w14:textId="77777777" w:rsidR="00A512D1" w:rsidRDefault="00A512D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EBC7BD" w14:textId="77777777" w:rsidR="00357998" w:rsidRDefault="003579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EBB5B0" w14:textId="77777777" w:rsidR="00357998" w:rsidRDefault="003579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AAA338" w14:textId="77777777" w:rsidR="00357998" w:rsidRDefault="003579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E7CF41" w14:textId="77777777" w:rsidR="00A512D1" w:rsidRDefault="00A512D1" w:rsidP="00001C9B">
      <w:pPr>
        <w:spacing w:after="0" w:line="240" w:lineRule="auto"/>
      </w:pPr>
      <w:r>
        <w:separator/>
      </w:r>
    </w:p>
  </w:footnote>
  <w:footnote w:type="continuationSeparator" w:id="0">
    <w:p w14:paraId="35B776AA" w14:textId="77777777" w:rsidR="00A512D1" w:rsidRDefault="00A512D1" w:rsidP="00001C9B">
      <w:pPr>
        <w:spacing w:after="0" w:line="240" w:lineRule="auto"/>
      </w:pPr>
      <w:r>
        <w:continuationSeparator/>
      </w:r>
    </w:p>
  </w:footnote>
  <w:footnote w:type="continuationNotice" w:id="1">
    <w:p w14:paraId="4D5E3C5D" w14:textId="77777777" w:rsidR="00A512D1" w:rsidRDefault="00A512D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596A66" w14:textId="77777777" w:rsidR="00357998" w:rsidRDefault="003579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210272" w14:textId="77777777" w:rsidR="00357998" w:rsidRDefault="003579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1C6FC2" w14:textId="77777777" w:rsidR="00357998" w:rsidRDefault="003579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CCEA5B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4B4D6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3DC1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21673C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51A3EE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2A8DE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C508FA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E14906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432B97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D41E0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93D197C"/>
    <w:multiLevelType w:val="multilevel"/>
    <w:tmpl w:val="68A299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D580D97"/>
    <w:multiLevelType w:val="hybridMultilevel"/>
    <w:tmpl w:val="3656ED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9F60EC"/>
    <w:multiLevelType w:val="hybridMultilevel"/>
    <w:tmpl w:val="FC222C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63D321F"/>
    <w:multiLevelType w:val="hybridMultilevel"/>
    <w:tmpl w:val="064CDFEC"/>
    <w:lvl w:ilvl="0" w:tplc="B0E01498">
      <w:start w:val="1"/>
      <w:numFmt w:val="decimal"/>
      <w:pStyle w:val="RAN4proposal"/>
      <w:suff w:val="space"/>
      <w:lvlText w:val="Proposal #%1:"/>
      <w:lvlJc w:val="left"/>
      <w:pPr>
        <w:ind w:left="1070" w:hanging="360"/>
      </w:pPr>
      <w:rPr>
        <w:rFonts w:ascii="Times New Roman" w:hAnsi="Times New Roman" w:hint="default"/>
        <w:b/>
        <w:i w:val="0"/>
        <w:color w:val="auto"/>
        <w:sz w:val="2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26CD3503"/>
    <w:multiLevelType w:val="hybridMultilevel"/>
    <w:tmpl w:val="EE8CEF30"/>
    <w:lvl w:ilvl="0" w:tplc="5B28816C">
      <w:start w:val="9"/>
      <w:numFmt w:val="bullet"/>
      <w:lvlText w:val="-"/>
      <w:lvlJc w:val="left"/>
      <w:pPr>
        <w:ind w:left="1004" w:hanging="360"/>
      </w:pPr>
      <w:rPr>
        <w:rFonts w:ascii="Arial" w:eastAsia="宋体"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39B108BD"/>
    <w:multiLevelType w:val="hybridMultilevel"/>
    <w:tmpl w:val="E272ECA4"/>
    <w:lvl w:ilvl="0" w:tplc="2000000F">
      <w:start w:val="1"/>
      <w:numFmt w:val="decimal"/>
      <w:lvlText w:val="%1."/>
      <w:lvlJc w:val="left"/>
      <w:pPr>
        <w:ind w:left="360" w:hanging="360"/>
      </w:p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start w:val="1"/>
      <w:numFmt w:val="decimal"/>
      <w:lvlText w:val="%4."/>
      <w:lvlJc w:val="left"/>
      <w:pPr>
        <w:ind w:left="2520" w:hanging="360"/>
      </w:pPr>
    </w:lvl>
    <w:lvl w:ilvl="4" w:tplc="20000019">
      <w:start w:val="1"/>
      <w:numFmt w:val="lowerLetter"/>
      <w:lvlText w:val="%5."/>
      <w:lvlJc w:val="left"/>
      <w:pPr>
        <w:ind w:left="3240" w:hanging="360"/>
      </w:pPr>
    </w:lvl>
    <w:lvl w:ilvl="5" w:tplc="2000001B">
      <w:start w:val="1"/>
      <w:numFmt w:val="lowerRoman"/>
      <w:lvlText w:val="%6."/>
      <w:lvlJc w:val="right"/>
      <w:pPr>
        <w:ind w:left="3960" w:hanging="180"/>
      </w:pPr>
    </w:lvl>
    <w:lvl w:ilvl="6" w:tplc="2000000F">
      <w:start w:val="1"/>
      <w:numFmt w:val="decimal"/>
      <w:lvlText w:val="%7."/>
      <w:lvlJc w:val="left"/>
      <w:pPr>
        <w:ind w:left="4680" w:hanging="360"/>
      </w:pPr>
    </w:lvl>
    <w:lvl w:ilvl="7" w:tplc="20000019">
      <w:start w:val="1"/>
      <w:numFmt w:val="lowerLetter"/>
      <w:lvlText w:val="%8."/>
      <w:lvlJc w:val="left"/>
      <w:pPr>
        <w:ind w:left="5400" w:hanging="360"/>
      </w:pPr>
    </w:lvl>
    <w:lvl w:ilvl="8" w:tplc="2000001B">
      <w:start w:val="1"/>
      <w:numFmt w:val="lowerRoman"/>
      <w:lvlText w:val="%9."/>
      <w:lvlJc w:val="right"/>
      <w:pPr>
        <w:ind w:left="6120" w:hanging="180"/>
      </w:pPr>
    </w:lvl>
  </w:abstractNum>
  <w:abstractNum w:abstractNumId="16" w15:restartNumberingAfterBreak="0">
    <w:nsid w:val="44AB24C6"/>
    <w:multiLevelType w:val="hybridMultilevel"/>
    <w:tmpl w:val="F08AA8D4"/>
    <w:lvl w:ilvl="0" w:tplc="5B28816C">
      <w:start w:val="9"/>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7572AC6"/>
    <w:multiLevelType w:val="multilevel"/>
    <w:tmpl w:val="63D08380"/>
    <w:lvl w:ilvl="0">
      <w:start w:val="1"/>
      <w:numFmt w:val="decimal"/>
      <w:pStyle w:val="RAN4H1"/>
      <w:lvlText w:val="%1."/>
      <w:lvlJc w:val="left"/>
      <w:pPr>
        <w:tabs>
          <w:tab w:val="num" w:pos="720"/>
        </w:tabs>
        <w:ind w:left="720" w:hanging="720"/>
      </w:pPr>
    </w:lvl>
    <w:lvl w:ilvl="1">
      <w:start w:val="1"/>
      <w:numFmt w:val="decimal"/>
      <w:pStyle w:val="RAN4H2"/>
      <w:lvlText w:val="%2."/>
      <w:lvlJc w:val="left"/>
      <w:pPr>
        <w:tabs>
          <w:tab w:val="num" w:pos="1440"/>
        </w:tabs>
        <w:ind w:left="1440" w:hanging="720"/>
      </w:pPr>
    </w:lvl>
    <w:lvl w:ilvl="2">
      <w:start w:val="1"/>
      <w:numFmt w:val="decimal"/>
      <w:pStyle w:val="RAN4H3"/>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58B73482"/>
    <w:multiLevelType w:val="hybridMultilevel"/>
    <w:tmpl w:val="FDDC8172"/>
    <w:lvl w:ilvl="0" w:tplc="080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19" w15:restartNumberingAfterBreak="0">
    <w:nsid w:val="5D194922"/>
    <w:multiLevelType w:val="hybridMultilevel"/>
    <w:tmpl w:val="DB02544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027FFE"/>
    <w:multiLevelType w:val="hybridMultilevel"/>
    <w:tmpl w:val="0A0E33A4"/>
    <w:lvl w:ilvl="0" w:tplc="1012DAA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42057075">
    <w:abstractNumId w:val="8"/>
  </w:num>
  <w:num w:numId="2" w16cid:durableId="52579885">
    <w:abstractNumId w:val="17"/>
  </w:num>
  <w:num w:numId="3" w16cid:durableId="1446077441">
    <w:abstractNumId w:val="18"/>
  </w:num>
  <w:num w:numId="4" w16cid:durableId="913662648">
    <w:abstractNumId w:val="10"/>
  </w:num>
  <w:num w:numId="5" w16cid:durableId="762070492">
    <w:abstractNumId w:val="9"/>
  </w:num>
  <w:num w:numId="6" w16cid:durableId="2121952999">
    <w:abstractNumId w:val="7"/>
  </w:num>
  <w:num w:numId="7" w16cid:durableId="1741438283">
    <w:abstractNumId w:val="6"/>
  </w:num>
  <w:num w:numId="8" w16cid:durableId="1637949317">
    <w:abstractNumId w:val="5"/>
  </w:num>
  <w:num w:numId="9" w16cid:durableId="1535732952">
    <w:abstractNumId w:val="4"/>
  </w:num>
  <w:num w:numId="10" w16cid:durableId="19355524">
    <w:abstractNumId w:val="3"/>
  </w:num>
  <w:num w:numId="11" w16cid:durableId="2125540384">
    <w:abstractNumId w:val="2"/>
  </w:num>
  <w:num w:numId="12" w16cid:durableId="2082485513">
    <w:abstractNumId w:val="1"/>
  </w:num>
  <w:num w:numId="13" w16cid:durableId="161819529">
    <w:abstractNumId w:val="0"/>
  </w:num>
  <w:num w:numId="14" w16cid:durableId="1387219567">
    <w:abstractNumId w:val="16"/>
  </w:num>
  <w:num w:numId="15" w16cid:durableId="399715614">
    <w:abstractNumId w:val="12"/>
  </w:num>
  <w:num w:numId="16" w16cid:durableId="1659457678">
    <w:abstractNumId w:val="11"/>
  </w:num>
  <w:num w:numId="17" w16cid:durableId="196702427">
    <w:abstractNumId w:val="19"/>
  </w:num>
  <w:num w:numId="18" w16cid:durableId="844247684">
    <w:abstractNumId w:val="13"/>
  </w:num>
  <w:num w:numId="19" w16cid:durableId="866451892">
    <w:abstractNumId w:val="13"/>
  </w:num>
  <w:num w:numId="20" w16cid:durableId="477574808">
    <w:abstractNumId w:val="13"/>
  </w:num>
  <w:num w:numId="21" w16cid:durableId="1383165663">
    <w:abstractNumId w:val="13"/>
  </w:num>
  <w:num w:numId="22" w16cid:durableId="1416173505">
    <w:abstractNumId w:val="20"/>
  </w:num>
  <w:num w:numId="23" w16cid:durableId="152994868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62912049">
    <w:abstractNumId w:val="14"/>
  </w:num>
  <w:num w:numId="25" w16cid:durableId="105321381">
    <w:abstractNumId w:val="13"/>
    <w:lvlOverride w:ilvl="0">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D78"/>
    <w:rsid w:val="000012FE"/>
    <w:rsid w:val="00001466"/>
    <w:rsid w:val="000016F8"/>
    <w:rsid w:val="00001C9B"/>
    <w:rsid w:val="00001EEC"/>
    <w:rsid w:val="0000227D"/>
    <w:rsid w:val="000028A4"/>
    <w:rsid w:val="00002C01"/>
    <w:rsid w:val="00003811"/>
    <w:rsid w:val="00003DA9"/>
    <w:rsid w:val="0000473A"/>
    <w:rsid w:val="00005462"/>
    <w:rsid w:val="00006060"/>
    <w:rsid w:val="00006940"/>
    <w:rsid w:val="000079CF"/>
    <w:rsid w:val="00007CE1"/>
    <w:rsid w:val="00007D8C"/>
    <w:rsid w:val="00010372"/>
    <w:rsid w:val="00010E41"/>
    <w:rsid w:val="000110FF"/>
    <w:rsid w:val="00011D0B"/>
    <w:rsid w:val="00012062"/>
    <w:rsid w:val="000127D2"/>
    <w:rsid w:val="00012A28"/>
    <w:rsid w:val="00012B77"/>
    <w:rsid w:val="00013603"/>
    <w:rsid w:val="00015332"/>
    <w:rsid w:val="00015772"/>
    <w:rsid w:val="000165FC"/>
    <w:rsid w:val="00016909"/>
    <w:rsid w:val="0001704B"/>
    <w:rsid w:val="000173FE"/>
    <w:rsid w:val="00017452"/>
    <w:rsid w:val="0001784F"/>
    <w:rsid w:val="00017A3F"/>
    <w:rsid w:val="00017C58"/>
    <w:rsid w:val="00017D28"/>
    <w:rsid w:val="00020BE1"/>
    <w:rsid w:val="00021D69"/>
    <w:rsid w:val="00022BFC"/>
    <w:rsid w:val="00023958"/>
    <w:rsid w:val="00023FA0"/>
    <w:rsid w:val="000241CA"/>
    <w:rsid w:val="000241CC"/>
    <w:rsid w:val="00024DB1"/>
    <w:rsid w:val="00025A27"/>
    <w:rsid w:val="00025AAF"/>
    <w:rsid w:val="00025CED"/>
    <w:rsid w:val="000265ED"/>
    <w:rsid w:val="0002714D"/>
    <w:rsid w:val="00027732"/>
    <w:rsid w:val="000301A7"/>
    <w:rsid w:val="00030436"/>
    <w:rsid w:val="0003099B"/>
    <w:rsid w:val="00030C2D"/>
    <w:rsid w:val="00030E86"/>
    <w:rsid w:val="00031381"/>
    <w:rsid w:val="000317A2"/>
    <w:rsid w:val="00032E57"/>
    <w:rsid w:val="00033C73"/>
    <w:rsid w:val="0003473F"/>
    <w:rsid w:val="00034910"/>
    <w:rsid w:val="000354DC"/>
    <w:rsid w:val="000359EE"/>
    <w:rsid w:val="00035BA7"/>
    <w:rsid w:val="00036FA0"/>
    <w:rsid w:val="0003776C"/>
    <w:rsid w:val="000378C5"/>
    <w:rsid w:val="00037E88"/>
    <w:rsid w:val="000409AC"/>
    <w:rsid w:val="00040CA5"/>
    <w:rsid w:val="00040CD6"/>
    <w:rsid w:val="00040F27"/>
    <w:rsid w:val="000413D2"/>
    <w:rsid w:val="0004162A"/>
    <w:rsid w:val="00041835"/>
    <w:rsid w:val="00042879"/>
    <w:rsid w:val="000429BA"/>
    <w:rsid w:val="00043143"/>
    <w:rsid w:val="00043F5A"/>
    <w:rsid w:val="000442C6"/>
    <w:rsid w:val="0004491F"/>
    <w:rsid w:val="00044F5C"/>
    <w:rsid w:val="0004519F"/>
    <w:rsid w:val="0004585E"/>
    <w:rsid w:val="000458B8"/>
    <w:rsid w:val="00045940"/>
    <w:rsid w:val="00046189"/>
    <w:rsid w:val="000461DC"/>
    <w:rsid w:val="00046272"/>
    <w:rsid w:val="0004664D"/>
    <w:rsid w:val="00046BCF"/>
    <w:rsid w:val="00046ED1"/>
    <w:rsid w:val="0004719B"/>
    <w:rsid w:val="000473D1"/>
    <w:rsid w:val="00050ACB"/>
    <w:rsid w:val="00050D22"/>
    <w:rsid w:val="000519A0"/>
    <w:rsid w:val="00051EBF"/>
    <w:rsid w:val="00052489"/>
    <w:rsid w:val="000525F9"/>
    <w:rsid w:val="00052ADC"/>
    <w:rsid w:val="00053716"/>
    <w:rsid w:val="00054450"/>
    <w:rsid w:val="000546A8"/>
    <w:rsid w:val="000546BB"/>
    <w:rsid w:val="000554C9"/>
    <w:rsid w:val="0005695E"/>
    <w:rsid w:val="00057894"/>
    <w:rsid w:val="00060BAF"/>
    <w:rsid w:val="00060DB3"/>
    <w:rsid w:val="000627E6"/>
    <w:rsid w:val="00062A01"/>
    <w:rsid w:val="00063962"/>
    <w:rsid w:val="0006418D"/>
    <w:rsid w:val="00064624"/>
    <w:rsid w:val="00064AA1"/>
    <w:rsid w:val="00064DE0"/>
    <w:rsid w:val="0006555D"/>
    <w:rsid w:val="00065B0E"/>
    <w:rsid w:val="00065E4A"/>
    <w:rsid w:val="000700AC"/>
    <w:rsid w:val="00070CB7"/>
    <w:rsid w:val="0007157A"/>
    <w:rsid w:val="00071EE1"/>
    <w:rsid w:val="00072386"/>
    <w:rsid w:val="0007342E"/>
    <w:rsid w:val="0007565A"/>
    <w:rsid w:val="00075861"/>
    <w:rsid w:val="00076A7F"/>
    <w:rsid w:val="000776AF"/>
    <w:rsid w:val="000779DB"/>
    <w:rsid w:val="000779E7"/>
    <w:rsid w:val="00080D17"/>
    <w:rsid w:val="00081625"/>
    <w:rsid w:val="00081F3C"/>
    <w:rsid w:val="00082288"/>
    <w:rsid w:val="0008324C"/>
    <w:rsid w:val="0008371C"/>
    <w:rsid w:val="00084133"/>
    <w:rsid w:val="000845FE"/>
    <w:rsid w:val="000848D7"/>
    <w:rsid w:val="00084EFB"/>
    <w:rsid w:val="00084F7D"/>
    <w:rsid w:val="00085524"/>
    <w:rsid w:val="0008564B"/>
    <w:rsid w:val="0008612A"/>
    <w:rsid w:val="0009085B"/>
    <w:rsid w:val="00090B68"/>
    <w:rsid w:val="00090BD3"/>
    <w:rsid w:val="000914DC"/>
    <w:rsid w:val="00091B80"/>
    <w:rsid w:val="000922E2"/>
    <w:rsid w:val="00092511"/>
    <w:rsid w:val="0009284E"/>
    <w:rsid w:val="00093212"/>
    <w:rsid w:val="0009354C"/>
    <w:rsid w:val="0009369C"/>
    <w:rsid w:val="00093A0C"/>
    <w:rsid w:val="00093A18"/>
    <w:rsid w:val="00093A6A"/>
    <w:rsid w:val="00094A4B"/>
    <w:rsid w:val="00095151"/>
    <w:rsid w:val="00095589"/>
    <w:rsid w:val="000956F1"/>
    <w:rsid w:val="0009656E"/>
    <w:rsid w:val="000969DB"/>
    <w:rsid w:val="00097E3E"/>
    <w:rsid w:val="000A1114"/>
    <w:rsid w:val="000A12B0"/>
    <w:rsid w:val="000A1AE6"/>
    <w:rsid w:val="000A1CC7"/>
    <w:rsid w:val="000A25ED"/>
    <w:rsid w:val="000A2A98"/>
    <w:rsid w:val="000A2E28"/>
    <w:rsid w:val="000A32D2"/>
    <w:rsid w:val="000A33CD"/>
    <w:rsid w:val="000A380E"/>
    <w:rsid w:val="000A3F17"/>
    <w:rsid w:val="000A446E"/>
    <w:rsid w:val="000A4833"/>
    <w:rsid w:val="000A51D5"/>
    <w:rsid w:val="000A5361"/>
    <w:rsid w:val="000A54F9"/>
    <w:rsid w:val="000A5DF2"/>
    <w:rsid w:val="000A75C3"/>
    <w:rsid w:val="000A7DEE"/>
    <w:rsid w:val="000B0056"/>
    <w:rsid w:val="000B00BF"/>
    <w:rsid w:val="000B0A00"/>
    <w:rsid w:val="000B0D1E"/>
    <w:rsid w:val="000B0FDE"/>
    <w:rsid w:val="000B1188"/>
    <w:rsid w:val="000B13B6"/>
    <w:rsid w:val="000B17B3"/>
    <w:rsid w:val="000B2372"/>
    <w:rsid w:val="000B337D"/>
    <w:rsid w:val="000B373E"/>
    <w:rsid w:val="000B3C41"/>
    <w:rsid w:val="000B3C6D"/>
    <w:rsid w:val="000B4488"/>
    <w:rsid w:val="000B44F3"/>
    <w:rsid w:val="000B48F4"/>
    <w:rsid w:val="000B492C"/>
    <w:rsid w:val="000B49E8"/>
    <w:rsid w:val="000B4B20"/>
    <w:rsid w:val="000B4D72"/>
    <w:rsid w:val="000B5267"/>
    <w:rsid w:val="000B566D"/>
    <w:rsid w:val="000B56D7"/>
    <w:rsid w:val="000B5864"/>
    <w:rsid w:val="000B5ABB"/>
    <w:rsid w:val="000B5B59"/>
    <w:rsid w:val="000B70DA"/>
    <w:rsid w:val="000B71B2"/>
    <w:rsid w:val="000B792E"/>
    <w:rsid w:val="000C12FA"/>
    <w:rsid w:val="000C1BDC"/>
    <w:rsid w:val="000C1D46"/>
    <w:rsid w:val="000C2425"/>
    <w:rsid w:val="000C38D2"/>
    <w:rsid w:val="000C4FCD"/>
    <w:rsid w:val="000C5074"/>
    <w:rsid w:val="000C5AE4"/>
    <w:rsid w:val="000C668C"/>
    <w:rsid w:val="000C6825"/>
    <w:rsid w:val="000C6F95"/>
    <w:rsid w:val="000C75DC"/>
    <w:rsid w:val="000C7B01"/>
    <w:rsid w:val="000D0EFF"/>
    <w:rsid w:val="000D11AD"/>
    <w:rsid w:val="000D1272"/>
    <w:rsid w:val="000D161C"/>
    <w:rsid w:val="000D19AE"/>
    <w:rsid w:val="000D3306"/>
    <w:rsid w:val="000D34D3"/>
    <w:rsid w:val="000D4ACC"/>
    <w:rsid w:val="000D763E"/>
    <w:rsid w:val="000D7842"/>
    <w:rsid w:val="000E005E"/>
    <w:rsid w:val="000E152E"/>
    <w:rsid w:val="000E1823"/>
    <w:rsid w:val="000E1887"/>
    <w:rsid w:val="000E1ACC"/>
    <w:rsid w:val="000E2B20"/>
    <w:rsid w:val="000E2CDC"/>
    <w:rsid w:val="000E3551"/>
    <w:rsid w:val="000E358C"/>
    <w:rsid w:val="000E3AC0"/>
    <w:rsid w:val="000E4918"/>
    <w:rsid w:val="000E59EE"/>
    <w:rsid w:val="000E6700"/>
    <w:rsid w:val="000E68CD"/>
    <w:rsid w:val="000E76F0"/>
    <w:rsid w:val="000E7913"/>
    <w:rsid w:val="000F0143"/>
    <w:rsid w:val="000F0C58"/>
    <w:rsid w:val="000F0D5F"/>
    <w:rsid w:val="000F0D85"/>
    <w:rsid w:val="000F15B2"/>
    <w:rsid w:val="000F22BD"/>
    <w:rsid w:val="000F4586"/>
    <w:rsid w:val="000F54B7"/>
    <w:rsid w:val="000F56C7"/>
    <w:rsid w:val="000F76C1"/>
    <w:rsid w:val="000F7A7D"/>
    <w:rsid w:val="001011EF"/>
    <w:rsid w:val="00101362"/>
    <w:rsid w:val="001015FE"/>
    <w:rsid w:val="0010201B"/>
    <w:rsid w:val="001026DE"/>
    <w:rsid w:val="00102BD1"/>
    <w:rsid w:val="00102BE9"/>
    <w:rsid w:val="00102FB4"/>
    <w:rsid w:val="0010303B"/>
    <w:rsid w:val="00103187"/>
    <w:rsid w:val="001036CB"/>
    <w:rsid w:val="001039C7"/>
    <w:rsid w:val="00103EEE"/>
    <w:rsid w:val="00104D31"/>
    <w:rsid w:val="00105181"/>
    <w:rsid w:val="001052A3"/>
    <w:rsid w:val="001057D3"/>
    <w:rsid w:val="00105AFC"/>
    <w:rsid w:val="001061D3"/>
    <w:rsid w:val="00106385"/>
    <w:rsid w:val="00110582"/>
    <w:rsid w:val="00110939"/>
    <w:rsid w:val="00110A21"/>
    <w:rsid w:val="00110C56"/>
    <w:rsid w:val="00111C2A"/>
    <w:rsid w:val="00111C42"/>
    <w:rsid w:val="00111E3B"/>
    <w:rsid w:val="0011203E"/>
    <w:rsid w:val="001131D2"/>
    <w:rsid w:val="0011335D"/>
    <w:rsid w:val="00113427"/>
    <w:rsid w:val="00113CC7"/>
    <w:rsid w:val="001140A3"/>
    <w:rsid w:val="001147DC"/>
    <w:rsid w:val="001153F3"/>
    <w:rsid w:val="00115470"/>
    <w:rsid w:val="0011548D"/>
    <w:rsid w:val="00115687"/>
    <w:rsid w:val="00115CE9"/>
    <w:rsid w:val="0011626C"/>
    <w:rsid w:val="001169C2"/>
    <w:rsid w:val="001173F8"/>
    <w:rsid w:val="00117630"/>
    <w:rsid w:val="00117840"/>
    <w:rsid w:val="00117FA4"/>
    <w:rsid w:val="001205E7"/>
    <w:rsid w:val="0012072A"/>
    <w:rsid w:val="00120C56"/>
    <w:rsid w:val="00120F96"/>
    <w:rsid w:val="0012114E"/>
    <w:rsid w:val="00121D2C"/>
    <w:rsid w:val="00122823"/>
    <w:rsid w:val="00122AA0"/>
    <w:rsid w:val="001230A2"/>
    <w:rsid w:val="00123197"/>
    <w:rsid w:val="001239CA"/>
    <w:rsid w:val="00123FFB"/>
    <w:rsid w:val="00124536"/>
    <w:rsid w:val="00124719"/>
    <w:rsid w:val="00124D54"/>
    <w:rsid w:val="00125896"/>
    <w:rsid w:val="00125AF3"/>
    <w:rsid w:val="00125D82"/>
    <w:rsid w:val="001260BE"/>
    <w:rsid w:val="001270E7"/>
    <w:rsid w:val="00130260"/>
    <w:rsid w:val="001306BA"/>
    <w:rsid w:val="001308FF"/>
    <w:rsid w:val="00130973"/>
    <w:rsid w:val="00130B02"/>
    <w:rsid w:val="0013122A"/>
    <w:rsid w:val="001312B5"/>
    <w:rsid w:val="00131339"/>
    <w:rsid w:val="00132045"/>
    <w:rsid w:val="0013223C"/>
    <w:rsid w:val="00132584"/>
    <w:rsid w:val="001330FC"/>
    <w:rsid w:val="001348AA"/>
    <w:rsid w:val="00134985"/>
    <w:rsid w:val="00135A2A"/>
    <w:rsid w:val="00135EA1"/>
    <w:rsid w:val="001360DD"/>
    <w:rsid w:val="0013626B"/>
    <w:rsid w:val="00136668"/>
    <w:rsid w:val="00136714"/>
    <w:rsid w:val="00136A49"/>
    <w:rsid w:val="00136E05"/>
    <w:rsid w:val="00137045"/>
    <w:rsid w:val="00137279"/>
    <w:rsid w:val="001372FA"/>
    <w:rsid w:val="001375A9"/>
    <w:rsid w:val="00137BB8"/>
    <w:rsid w:val="00137FD7"/>
    <w:rsid w:val="00140C59"/>
    <w:rsid w:val="00141396"/>
    <w:rsid w:val="0014160D"/>
    <w:rsid w:val="00141B6A"/>
    <w:rsid w:val="00141F48"/>
    <w:rsid w:val="001433A9"/>
    <w:rsid w:val="00145499"/>
    <w:rsid w:val="001461F4"/>
    <w:rsid w:val="00146595"/>
    <w:rsid w:val="00146D80"/>
    <w:rsid w:val="00147BBD"/>
    <w:rsid w:val="0015092B"/>
    <w:rsid w:val="00150E94"/>
    <w:rsid w:val="00150EBC"/>
    <w:rsid w:val="00151077"/>
    <w:rsid w:val="00151780"/>
    <w:rsid w:val="001526FB"/>
    <w:rsid w:val="001527BC"/>
    <w:rsid w:val="00152CFD"/>
    <w:rsid w:val="00152DFA"/>
    <w:rsid w:val="00153438"/>
    <w:rsid w:val="00153499"/>
    <w:rsid w:val="00153B3B"/>
    <w:rsid w:val="00154495"/>
    <w:rsid w:val="001548E5"/>
    <w:rsid w:val="00154D66"/>
    <w:rsid w:val="00154E22"/>
    <w:rsid w:val="00154F20"/>
    <w:rsid w:val="00155AD6"/>
    <w:rsid w:val="00155C0E"/>
    <w:rsid w:val="00155D5C"/>
    <w:rsid w:val="00155FBC"/>
    <w:rsid w:val="00156189"/>
    <w:rsid w:val="00156198"/>
    <w:rsid w:val="001566B6"/>
    <w:rsid w:val="00156B07"/>
    <w:rsid w:val="001610C5"/>
    <w:rsid w:val="001611F7"/>
    <w:rsid w:val="00162754"/>
    <w:rsid w:val="00162FFB"/>
    <w:rsid w:val="0016300D"/>
    <w:rsid w:val="0016383E"/>
    <w:rsid w:val="00164E80"/>
    <w:rsid w:val="0016529D"/>
    <w:rsid w:val="001652D5"/>
    <w:rsid w:val="001668C4"/>
    <w:rsid w:val="0016707D"/>
    <w:rsid w:val="001673D1"/>
    <w:rsid w:val="00167E2B"/>
    <w:rsid w:val="001707B5"/>
    <w:rsid w:val="00170826"/>
    <w:rsid w:val="001712C9"/>
    <w:rsid w:val="00171D24"/>
    <w:rsid w:val="0017230B"/>
    <w:rsid w:val="001745F8"/>
    <w:rsid w:val="00174642"/>
    <w:rsid w:val="0017531D"/>
    <w:rsid w:val="00175CF6"/>
    <w:rsid w:val="001765C5"/>
    <w:rsid w:val="00176671"/>
    <w:rsid w:val="001778FF"/>
    <w:rsid w:val="00177BAE"/>
    <w:rsid w:val="00177FEE"/>
    <w:rsid w:val="001806EB"/>
    <w:rsid w:val="00181391"/>
    <w:rsid w:val="00181605"/>
    <w:rsid w:val="00181C51"/>
    <w:rsid w:val="001822E8"/>
    <w:rsid w:val="001823F8"/>
    <w:rsid w:val="001830BD"/>
    <w:rsid w:val="001835B4"/>
    <w:rsid w:val="0018380D"/>
    <w:rsid w:val="001838CF"/>
    <w:rsid w:val="00184BED"/>
    <w:rsid w:val="001850C9"/>
    <w:rsid w:val="001850DD"/>
    <w:rsid w:val="001851D6"/>
    <w:rsid w:val="00185D39"/>
    <w:rsid w:val="00186A19"/>
    <w:rsid w:val="00187966"/>
    <w:rsid w:val="00190D84"/>
    <w:rsid w:val="0019108D"/>
    <w:rsid w:val="00191A18"/>
    <w:rsid w:val="00191A64"/>
    <w:rsid w:val="00192E49"/>
    <w:rsid w:val="00192EF5"/>
    <w:rsid w:val="00193539"/>
    <w:rsid w:val="00193C1D"/>
    <w:rsid w:val="00194A57"/>
    <w:rsid w:val="0019673B"/>
    <w:rsid w:val="001971FE"/>
    <w:rsid w:val="001A0285"/>
    <w:rsid w:val="001A0338"/>
    <w:rsid w:val="001A0509"/>
    <w:rsid w:val="001A055B"/>
    <w:rsid w:val="001A09D3"/>
    <w:rsid w:val="001A0ADB"/>
    <w:rsid w:val="001A0F85"/>
    <w:rsid w:val="001A2043"/>
    <w:rsid w:val="001A2691"/>
    <w:rsid w:val="001A2FDC"/>
    <w:rsid w:val="001A3097"/>
    <w:rsid w:val="001A3442"/>
    <w:rsid w:val="001A3611"/>
    <w:rsid w:val="001A3D09"/>
    <w:rsid w:val="001A3F12"/>
    <w:rsid w:val="001A4182"/>
    <w:rsid w:val="001A4592"/>
    <w:rsid w:val="001A5ED5"/>
    <w:rsid w:val="001A6A1C"/>
    <w:rsid w:val="001A6AFC"/>
    <w:rsid w:val="001A6C2E"/>
    <w:rsid w:val="001A6E4D"/>
    <w:rsid w:val="001A6F19"/>
    <w:rsid w:val="001A74B6"/>
    <w:rsid w:val="001A7C2D"/>
    <w:rsid w:val="001A7ED2"/>
    <w:rsid w:val="001B0902"/>
    <w:rsid w:val="001B1274"/>
    <w:rsid w:val="001B14A6"/>
    <w:rsid w:val="001B1F36"/>
    <w:rsid w:val="001B1F48"/>
    <w:rsid w:val="001B22A5"/>
    <w:rsid w:val="001B2749"/>
    <w:rsid w:val="001B2DA2"/>
    <w:rsid w:val="001B38E2"/>
    <w:rsid w:val="001B3B76"/>
    <w:rsid w:val="001B3FCF"/>
    <w:rsid w:val="001B4171"/>
    <w:rsid w:val="001B4762"/>
    <w:rsid w:val="001B51DE"/>
    <w:rsid w:val="001B54BB"/>
    <w:rsid w:val="001B6259"/>
    <w:rsid w:val="001B66BF"/>
    <w:rsid w:val="001B6847"/>
    <w:rsid w:val="001B6885"/>
    <w:rsid w:val="001B73AC"/>
    <w:rsid w:val="001B7C42"/>
    <w:rsid w:val="001B7F90"/>
    <w:rsid w:val="001B7FF3"/>
    <w:rsid w:val="001C10A4"/>
    <w:rsid w:val="001C1170"/>
    <w:rsid w:val="001C135D"/>
    <w:rsid w:val="001C2CF7"/>
    <w:rsid w:val="001C2E59"/>
    <w:rsid w:val="001C2F6D"/>
    <w:rsid w:val="001C2FA7"/>
    <w:rsid w:val="001C38AB"/>
    <w:rsid w:val="001C4C1D"/>
    <w:rsid w:val="001C7E11"/>
    <w:rsid w:val="001D04B1"/>
    <w:rsid w:val="001D0501"/>
    <w:rsid w:val="001D0C5D"/>
    <w:rsid w:val="001D0E68"/>
    <w:rsid w:val="001D1069"/>
    <w:rsid w:val="001D1330"/>
    <w:rsid w:val="001D18EC"/>
    <w:rsid w:val="001D1B6F"/>
    <w:rsid w:val="001D1ECC"/>
    <w:rsid w:val="001D270B"/>
    <w:rsid w:val="001D27F7"/>
    <w:rsid w:val="001D2D55"/>
    <w:rsid w:val="001D3282"/>
    <w:rsid w:val="001D3EE7"/>
    <w:rsid w:val="001D43E7"/>
    <w:rsid w:val="001D4490"/>
    <w:rsid w:val="001D562B"/>
    <w:rsid w:val="001D5EE6"/>
    <w:rsid w:val="001D662B"/>
    <w:rsid w:val="001D66CB"/>
    <w:rsid w:val="001D66DC"/>
    <w:rsid w:val="001D6933"/>
    <w:rsid w:val="001D6EBE"/>
    <w:rsid w:val="001E0443"/>
    <w:rsid w:val="001E07E7"/>
    <w:rsid w:val="001E08AE"/>
    <w:rsid w:val="001E1854"/>
    <w:rsid w:val="001E27AE"/>
    <w:rsid w:val="001E29B7"/>
    <w:rsid w:val="001E30F6"/>
    <w:rsid w:val="001E31AE"/>
    <w:rsid w:val="001E3546"/>
    <w:rsid w:val="001E3B4D"/>
    <w:rsid w:val="001E41DB"/>
    <w:rsid w:val="001E582A"/>
    <w:rsid w:val="001E5B12"/>
    <w:rsid w:val="001E5FAD"/>
    <w:rsid w:val="001E627A"/>
    <w:rsid w:val="001E69D7"/>
    <w:rsid w:val="001E7481"/>
    <w:rsid w:val="001E78FB"/>
    <w:rsid w:val="001E7DEB"/>
    <w:rsid w:val="001F001C"/>
    <w:rsid w:val="001F00B4"/>
    <w:rsid w:val="001F03BD"/>
    <w:rsid w:val="001F09B0"/>
    <w:rsid w:val="001F0AD3"/>
    <w:rsid w:val="001F0C66"/>
    <w:rsid w:val="001F0D6B"/>
    <w:rsid w:val="001F124C"/>
    <w:rsid w:val="001F1F89"/>
    <w:rsid w:val="001F29F4"/>
    <w:rsid w:val="001F2A57"/>
    <w:rsid w:val="001F2ABB"/>
    <w:rsid w:val="001F2ADD"/>
    <w:rsid w:val="001F305B"/>
    <w:rsid w:val="001F39FE"/>
    <w:rsid w:val="001F4107"/>
    <w:rsid w:val="001F49E1"/>
    <w:rsid w:val="001F4E1C"/>
    <w:rsid w:val="001F51C3"/>
    <w:rsid w:val="001F5F28"/>
    <w:rsid w:val="001F5F91"/>
    <w:rsid w:val="001F66D6"/>
    <w:rsid w:val="001F6A8B"/>
    <w:rsid w:val="001F6CD8"/>
    <w:rsid w:val="002005F6"/>
    <w:rsid w:val="002006BF"/>
    <w:rsid w:val="00200B76"/>
    <w:rsid w:val="0020173E"/>
    <w:rsid w:val="00204010"/>
    <w:rsid w:val="00205507"/>
    <w:rsid w:val="002059F3"/>
    <w:rsid w:val="00205D4C"/>
    <w:rsid w:val="00205F73"/>
    <w:rsid w:val="00205F87"/>
    <w:rsid w:val="0020604E"/>
    <w:rsid w:val="002066B9"/>
    <w:rsid w:val="00207954"/>
    <w:rsid w:val="00207966"/>
    <w:rsid w:val="00210578"/>
    <w:rsid w:val="00210CBC"/>
    <w:rsid w:val="00211045"/>
    <w:rsid w:val="002112CF"/>
    <w:rsid w:val="00211C3F"/>
    <w:rsid w:val="00211C63"/>
    <w:rsid w:val="00211D1A"/>
    <w:rsid w:val="00212332"/>
    <w:rsid w:val="002123B0"/>
    <w:rsid w:val="002124D2"/>
    <w:rsid w:val="002126C0"/>
    <w:rsid w:val="00212D99"/>
    <w:rsid w:val="00214199"/>
    <w:rsid w:val="002143AC"/>
    <w:rsid w:val="00214B5B"/>
    <w:rsid w:val="00215186"/>
    <w:rsid w:val="00215353"/>
    <w:rsid w:val="00215BC0"/>
    <w:rsid w:val="00215FD1"/>
    <w:rsid w:val="00216499"/>
    <w:rsid w:val="002169DC"/>
    <w:rsid w:val="00217708"/>
    <w:rsid w:val="00217981"/>
    <w:rsid w:val="002201EB"/>
    <w:rsid w:val="00220D80"/>
    <w:rsid w:val="00220E8D"/>
    <w:rsid w:val="00221044"/>
    <w:rsid w:val="00222077"/>
    <w:rsid w:val="00222503"/>
    <w:rsid w:val="00222786"/>
    <w:rsid w:val="00222A28"/>
    <w:rsid w:val="002240FE"/>
    <w:rsid w:val="00224CFB"/>
    <w:rsid w:val="00224EBB"/>
    <w:rsid w:val="00225404"/>
    <w:rsid w:val="00225648"/>
    <w:rsid w:val="00225C40"/>
    <w:rsid w:val="0022626B"/>
    <w:rsid w:val="0022685C"/>
    <w:rsid w:val="002270CB"/>
    <w:rsid w:val="00227A39"/>
    <w:rsid w:val="00227BC8"/>
    <w:rsid w:val="00227C1C"/>
    <w:rsid w:val="0023039A"/>
    <w:rsid w:val="002315DF"/>
    <w:rsid w:val="00231E39"/>
    <w:rsid w:val="0023200B"/>
    <w:rsid w:val="002325D4"/>
    <w:rsid w:val="00232602"/>
    <w:rsid w:val="0023341A"/>
    <w:rsid w:val="0023397E"/>
    <w:rsid w:val="0023471E"/>
    <w:rsid w:val="002349A3"/>
    <w:rsid w:val="00234F03"/>
    <w:rsid w:val="00235009"/>
    <w:rsid w:val="00235125"/>
    <w:rsid w:val="00235533"/>
    <w:rsid w:val="00235E2B"/>
    <w:rsid w:val="00235F5C"/>
    <w:rsid w:val="00236A07"/>
    <w:rsid w:val="00237262"/>
    <w:rsid w:val="00237507"/>
    <w:rsid w:val="00237EF5"/>
    <w:rsid w:val="0024090E"/>
    <w:rsid w:val="00240DFD"/>
    <w:rsid w:val="00241768"/>
    <w:rsid w:val="00241B2F"/>
    <w:rsid w:val="00241CE0"/>
    <w:rsid w:val="00244381"/>
    <w:rsid w:val="00244F9F"/>
    <w:rsid w:val="0024583D"/>
    <w:rsid w:val="0024598B"/>
    <w:rsid w:val="00246119"/>
    <w:rsid w:val="0024633D"/>
    <w:rsid w:val="00246517"/>
    <w:rsid w:val="002465BE"/>
    <w:rsid w:val="00246EE9"/>
    <w:rsid w:val="0024770A"/>
    <w:rsid w:val="00247C5C"/>
    <w:rsid w:val="00247D43"/>
    <w:rsid w:val="002506E9"/>
    <w:rsid w:val="00250A86"/>
    <w:rsid w:val="00250C57"/>
    <w:rsid w:val="00250E27"/>
    <w:rsid w:val="00251136"/>
    <w:rsid w:val="00251400"/>
    <w:rsid w:val="002516D4"/>
    <w:rsid w:val="002516E7"/>
    <w:rsid w:val="002529C2"/>
    <w:rsid w:val="0025342A"/>
    <w:rsid w:val="002538B7"/>
    <w:rsid w:val="00254123"/>
    <w:rsid w:val="0025428E"/>
    <w:rsid w:val="002543F2"/>
    <w:rsid w:val="00254F64"/>
    <w:rsid w:val="002552A8"/>
    <w:rsid w:val="002559D3"/>
    <w:rsid w:val="002563CC"/>
    <w:rsid w:val="00256F20"/>
    <w:rsid w:val="002602CD"/>
    <w:rsid w:val="002602FB"/>
    <w:rsid w:val="002609E9"/>
    <w:rsid w:val="00260C20"/>
    <w:rsid w:val="00262146"/>
    <w:rsid w:val="00262AA9"/>
    <w:rsid w:val="0026337B"/>
    <w:rsid w:val="00263724"/>
    <w:rsid w:val="00263A36"/>
    <w:rsid w:val="002651F7"/>
    <w:rsid w:val="002675AA"/>
    <w:rsid w:val="002709AF"/>
    <w:rsid w:val="00270C00"/>
    <w:rsid w:val="0027182F"/>
    <w:rsid w:val="00272131"/>
    <w:rsid w:val="00273677"/>
    <w:rsid w:val="00273E76"/>
    <w:rsid w:val="00274645"/>
    <w:rsid w:val="00274F21"/>
    <w:rsid w:val="0027526D"/>
    <w:rsid w:val="002755E4"/>
    <w:rsid w:val="00275AF2"/>
    <w:rsid w:val="00276125"/>
    <w:rsid w:val="00276D84"/>
    <w:rsid w:val="00277D65"/>
    <w:rsid w:val="002808D7"/>
    <w:rsid w:val="00280D52"/>
    <w:rsid w:val="0028152B"/>
    <w:rsid w:val="002815CB"/>
    <w:rsid w:val="002819A1"/>
    <w:rsid w:val="00281A22"/>
    <w:rsid w:val="00281DD9"/>
    <w:rsid w:val="00281F30"/>
    <w:rsid w:val="002824BB"/>
    <w:rsid w:val="0028297C"/>
    <w:rsid w:val="00282EE9"/>
    <w:rsid w:val="00282FF9"/>
    <w:rsid w:val="002832B4"/>
    <w:rsid w:val="00283B1E"/>
    <w:rsid w:val="00283CEC"/>
    <w:rsid w:val="00283F94"/>
    <w:rsid w:val="00284379"/>
    <w:rsid w:val="00284654"/>
    <w:rsid w:val="00284C97"/>
    <w:rsid w:val="00284FF3"/>
    <w:rsid w:val="002854C2"/>
    <w:rsid w:val="0028595E"/>
    <w:rsid w:val="00286598"/>
    <w:rsid w:val="0028683B"/>
    <w:rsid w:val="00286CF6"/>
    <w:rsid w:val="00286FDC"/>
    <w:rsid w:val="00287045"/>
    <w:rsid w:val="00287615"/>
    <w:rsid w:val="00287622"/>
    <w:rsid w:val="00287AC5"/>
    <w:rsid w:val="00290C5E"/>
    <w:rsid w:val="002915DD"/>
    <w:rsid w:val="00292DA6"/>
    <w:rsid w:val="00292DC5"/>
    <w:rsid w:val="002936DF"/>
    <w:rsid w:val="00294112"/>
    <w:rsid w:val="002941DE"/>
    <w:rsid w:val="00294443"/>
    <w:rsid w:val="00294AC7"/>
    <w:rsid w:val="002958C5"/>
    <w:rsid w:val="00295FDD"/>
    <w:rsid w:val="00296E6E"/>
    <w:rsid w:val="00296EDC"/>
    <w:rsid w:val="002977D3"/>
    <w:rsid w:val="00297A20"/>
    <w:rsid w:val="00297E84"/>
    <w:rsid w:val="002A03AC"/>
    <w:rsid w:val="002A0639"/>
    <w:rsid w:val="002A0BAA"/>
    <w:rsid w:val="002A0D3D"/>
    <w:rsid w:val="002A0EA4"/>
    <w:rsid w:val="002A107D"/>
    <w:rsid w:val="002A13A4"/>
    <w:rsid w:val="002A1F5F"/>
    <w:rsid w:val="002A2488"/>
    <w:rsid w:val="002A276F"/>
    <w:rsid w:val="002A2A8B"/>
    <w:rsid w:val="002A2BA8"/>
    <w:rsid w:val="002A33F8"/>
    <w:rsid w:val="002A3ABD"/>
    <w:rsid w:val="002A3BBC"/>
    <w:rsid w:val="002A4105"/>
    <w:rsid w:val="002A50EC"/>
    <w:rsid w:val="002A53F8"/>
    <w:rsid w:val="002A5C10"/>
    <w:rsid w:val="002A6D11"/>
    <w:rsid w:val="002A7301"/>
    <w:rsid w:val="002B0841"/>
    <w:rsid w:val="002B0B96"/>
    <w:rsid w:val="002B2A97"/>
    <w:rsid w:val="002B2B61"/>
    <w:rsid w:val="002B2CAD"/>
    <w:rsid w:val="002B4922"/>
    <w:rsid w:val="002B557E"/>
    <w:rsid w:val="002B55CB"/>
    <w:rsid w:val="002B5FEC"/>
    <w:rsid w:val="002B67E9"/>
    <w:rsid w:val="002B68E7"/>
    <w:rsid w:val="002B7AE6"/>
    <w:rsid w:val="002C0521"/>
    <w:rsid w:val="002C0E4E"/>
    <w:rsid w:val="002C1C51"/>
    <w:rsid w:val="002C2D19"/>
    <w:rsid w:val="002C37C8"/>
    <w:rsid w:val="002C3B16"/>
    <w:rsid w:val="002C4340"/>
    <w:rsid w:val="002C4E91"/>
    <w:rsid w:val="002C5EF7"/>
    <w:rsid w:val="002C5F00"/>
    <w:rsid w:val="002C64F7"/>
    <w:rsid w:val="002C74C7"/>
    <w:rsid w:val="002C77C5"/>
    <w:rsid w:val="002C7D65"/>
    <w:rsid w:val="002D101F"/>
    <w:rsid w:val="002D10FA"/>
    <w:rsid w:val="002D239F"/>
    <w:rsid w:val="002D256B"/>
    <w:rsid w:val="002D2B7C"/>
    <w:rsid w:val="002D3188"/>
    <w:rsid w:val="002D415D"/>
    <w:rsid w:val="002D421F"/>
    <w:rsid w:val="002D481C"/>
    <w:rsid w:val="002D4A60"/>
    <w:rsid w:val="002D4A7A"/>
    <w:rsid w:val="002D4C55"/>
    <w:rsid w:val="002D4D6E"/>
    <w:rsid w:val="002D5C3C"/>
    <w:rsid w:val="002D5D8C"/>
    <w:rsid w:val="002D5D98"/>
    <w:rsid w:val="002D6075"/>
    <w:rsid w:val="002D6B41"/>
    <w:rsid w:val="002D6FF4"/>
    <w:rsid w:val="002D7387"/>
    <w:rsid w:val="002D7D3A"/>
    <w:rsid w:val="002E02A9"/>
    <w:rsid w:val="002E02AA"/>
    <w:rsid w:val="002E076A"/>
    <w:rsid w:val="002E0971"/>
    <w:rsid w:val="002E0974"/>
    <w:rsid w:val="002E0B8A"/>
    <w:rsid w:val="002E0D2A"/>
    <w:rsid w:val="002E1C75"/>
    <w:rsid w:val="002E1F9F"/>
    <w:rsid w:val="002E221A"/>
    <w:rsid w:val="002E25C0"/>
    <w:rsid w:val="002E364A"/>
    <w:rsid w:val="002E3B2A"/>
    <w:rsid w:val="002E3FF3"/>
    <w:rsid w:val="002E4186"/>
    <w:rsid w:val="002E4911"/>
    <w:rsid w:val="002E4AC8"/>
    <w:rsid w:val="002E50F5"/>
    <w:rsid w:val="002E52D3"/>
    <w:rsid w:val="002E57E2"/>
    <w:rsid w:val="002E57E5"/>
    <w:rsid w:val="002F08DC"/>
    <w:rsid w:val="002F1AF1"/>
    <w:rsid w:val="002F1C07"/>
    <w:rsid w:val="002F31B2"/>
    <w:rsid w:val="002F3B96"/>
    <w:rsid w:val="002F4A25"/>
    <w:rsid w:val="002F4EF7"/>
    <w:rsid w:val="002F56C6"/>
    <w:rsid w:val="002F5E77"/>
    <w:rsid w:val="002F6291"/>
    <w:rsid w:val="002F7166"/>
    <w:rsid w:val="002F7F80"/>
    <w:rsid w:val="00300664"/>
    <w:rsid w:val="003021AE"/>
    <w:rsid w:val="0030366A"/>
    <w:rsid w:val="00303E7C"/>
    <w:rsid w:val="003053F6"/>
    <w:rsid w:val="00305708"/>
    <w:rsid w:val="003057C1"/>
    <w:rsid w:val="00305999"/>
    <w:rsid w:val="00305E46"/>
    <w:rsid w:val="0030607B"/>
    <w:rsid w:val="00307252"/>
    <w:rsid w:val="00307309"/>
    <w:rsid w:val="00307773"/>
    <w:rsid w:val="00307A2C"/>
    <w:rsid w:val="00307B2C"/>
    <w:rsid w:val="00307CD4"/>
    <w:rsid w:val="00307E3B"/>
    <w:rsid w:val="00310F7F"/>
    <w:rsid w:val="00311A39"/>
    <w:rsid w:val="00311CB2"/>
    <w:rsid w:val="00312402"/>
    <w:rsid w:val="003136AA"/>
    <w:rsid w:val="00315918"/>
    <w:rsid w:val="00316600"/>
    <w:rsid w:val="00316C24"/>
    <w:rsid w:val="00317D47"/>
    <w:rsid w:val="00320214"/>
    <w:rsid w:val="00320824"/>
    <w:rsid w:val="00320A18"/>
    <w:rsid w:val="00320EF8"/>
    <w:rsid w:val="003212AB"/>
    <w:rsid w:val="00321483"/>
    <w:rsid w:val="00321549"/>
    <w:rsid w:val="00321583"/>
    <w:rsid w:val="00321B2C"/>
    <w:rsid w:val="00321F6D"/>
    <w:rsid w:val="00322009"/>
    <w:rsid w:val="00322760"/>
    <w:rsid w:val="00322C54"/>
    <w:rsid w:val="00323E34"/>
    <w:rsid w:val="00324105"/>
    <w:rsid w:val="00324514"/>
    <w:rsid w:val="003245BF"/>
    <w:rsid w:val="003246FC"/>
    <w:rsid w:val="003256F6"/>
    <w:rsid w:val="003267DC"/>
    <w:rsid w:val="0033042C"/>
    <w:rsid w:val="003305C5"/>
    <w:rsid w:val="00331D32"/>
    <w:rsid w:val="00332249"/>
    <w:rsid w:val="00332259"/>
    <w:rsid w:val="00332521"/>
    <w:rsid w:val="00332CD3"/>
    <w:rsid w:val="00332FC8"/>
    <w:rsid w:val="0033327A"/>
    <w:rsid w:val="00333673"/>
    <w:rsid w:val="00334BF2"/>
    <w:rsid w:val="003352C3"/>
    <w:rsid w:val="003353B5"/>
    <w:rsid w:val="00335FC6"/>
    <w:rsid w:val="003361B2"/>
    <w:rsid w:val="00336510"/>
    <w:rsid w:val="003373C0"/>
    <w:rsid w:val="00337D4A"/>
    <w:rsid w:val="003400BE"/>
    <w:rsid w:val="00340279"/>
    <w:rsid w:val="00340ABF"/>
    <w:rsid w:val="00340BCF"/>
    <w:rsid w:val="00340C19"/>
    <w:rsid w:val="00340C66"/>
    <w:rsid w:val="00340FCB"/>
    <w:rsid w:val="00341138"/>
    <w:rsid w:val="003418BD"/>
    <w:rsid w:val="00341E75"/>
    <w:rsid w:val="00342997"/>
    <w:rsid w:val="00342DC9"/>
    <w:rsid w:val="0034374B"/>
    <w:rsid w:val="00344CA0"/>
    <w:rsid w:val="00344D58"/>
    <w:rsid w:val="003453C5"/>
    <w:rsid w:val="00345607"/>
    <w:rsid w:val="003457BD"/>
    <w:rsid w:val="00345819"/>
    <w:rsid w:val="003474A0"/>
    <w:rsid w:val="00347AFF"/>
    <w:rsid w:val="00351676"/>
    <w:rsid w:val="00351FB3"/>
    <w:rsid w:val="00352E50"/>
    <w:rsid w:val="00353485"/>
    <w:rsid w:val="00354302"/>
    <w:rsid w:val="00354404"/>
    <w:rsid w:val="00354A4E"/>
    <w:rsid w:val="00354D3B"/>
    <w:rsid w:val="0035551D"/>
    <w:rsid w:val="00355876"/>
    <w:rsid w:val="003568F1"/>
    <w:rsid w:val="00356E91"/>
    <w:rsid w:val="0035757B"/>
    <w:rsid w:val="00357998"/>
    <w:rsid w:val="0036002A"/>
    <w:rsid w:val="00360639"/>
    <w:rsid w:val="003610EF"/>
    <w:rsid w:val="003621F0"/>
    <w:rsid w:val="00363318"/>
    <w:rsid w:val="00363BD9"/>
    <w:rsid w:val="00363CF1"/>
    <w:rsid w:val="00364FD1"/>
    <w:rsid w:val="00365239"/>
    <w:rsid w:val="0036532D"/>
    <w:rsid w:val="003671ED"/>
    <w:rsid w:val="003675AE"/>
    <w:rsid w:val="00367D05"/>
    <w:rsid w:val="00370167"/>
    <w:rsid w:val="0037269A"/>
    <w:rsid w:val="003727E1"/>
    <w:rsid w:val="003729A5"/>
    <w:rsid w:val="00373347"/>
    <w:rsid w:val="00373785"/>
    <w:rsid w:val="003737DA"/>
    <w:rsid w:val="00373E1E"/>
    <w:rsid w:val="00373E82"/>
    <w:rsid w:val="00374050"/>
    <w:rsid w:val="0037466A"/>
    <w:rsid w:val="0037543B"/>
    <w:rsid w:val="003754A8"/>
    <w:rsid w:val="0037593A"/>
    <w:rsid w:val="0037625D"/>
    <w:rsid w:val="003768E4"/>
    <w:rsid w:val="00376AAE"/>
    <w:rsid w:val="00376B53"/>
    <w:rsid w:val="00376B60"/>
    <w:rsid w:val="00376C21"/>
    <w:rsid w:val="00377B70"/>
    <w:rsid w:val="00377ED9"/>
    <w:rsid w:val="0038109D"/>
    <w:rsid w:val="003822A3"/>
    <w:rsid w:val="003826F6"/>
    <w:rsid w:val="003827E6"/>
    <w:rsid w:val="00382B81"/>
    <w:rsid w:val="00384102"/>
    <w:rsid w:val="00384289"/>
    <w:rsid w:val="0038449E"/>
    <w:rsid w:val="003856AE"/>
    <w:rsid w:val="00385C8A"/>
    <w:rsid w:val="0038668D"/>
    <w:rsid w:val="00386B37"/>
    <w:rsid w:val="00387146"/>
    <w:rsid w:val="0038714C"/>
    <w:rsid w:val="003871ED"/>
    <w:rsid w:val="00387391"/>
    <w:rsid w:val="00387E80"/>
    <w:rsid w:val="003902F3"/>
    <w:rsid w:val="0039078D"/>
    <w:rsid w:val="00390CE8"/>
    <w:rsid w:val="003914B2"/>
    <w:rsid w:val="00392267"/>
    <w:rsid w:val="00392374"/>
    <w:rsid w:val="00393455"/>
    <w:rsid w:val="00393763"/>
    <w:rsid w:val="00393EC3"/>
    <w:rsid w:val="003941B3"/>
    <w:rsid w:val="00394C3F"/>
    <w:rsid w:val="0039655C"/>
    <w:rsid w:val="003969A6"/>
    <w:rsid w:val="00397AAE"/>
    <w:rsid w:val="003A1095"/>
    <w:rsid w:val="003A22A4"/>
    <w:rsid w:val="003A32AD"/>
    <w:rsid w:val="003A339C"/>
    <w:rsid w:val="003A390A"/>
    <w:rsid w:val="003A3AB7"/>
    <w:rsid w:val="003A3AF6"/>
    <w:rsid w:val="003A3E50"/>
    <w:rsid w:val="003A3F48"/>
    <w:rsid w:val="003A40AA"/>
    <w:rsid w:val="003A4849"/>
    <w:rsid w:val="003A4947"/>
    <w:rsid w:val="003A5016"/>
    <w:rsid w:val="003A5764"/>
    <w:rsid w:val="003A58FB"/>
    <w:rsid w:val="003A6230"/>
    <w:rsid w:val="003A65BD"/>
    <w:rsid w:val="003A6D25"/>
    <w:rsid w:val="003A7411"/>
    <w:rsid w:val="003B0509"/>
    <w:rsid w:val="003B06AE"/>
    <w:rsid w:val="003B08AC"/>
    <w:rsid w:val="003B0BAB"/>
    <w:rsid w:val="003B0E6E"/>
    <w:rsid w:val="003B13BC"/>
    <w:rsid w:val="003B14C4"/>
    <w:rsid w:val="003B18EF"/>
    <w:rsid w:val="003B2F0C"/>
    <w:rsid w:val="003B3214"/>
    <w:rsid w:val="003B4AD9"/>
    <w:rsid w:val="003B4C35"/>
    <w:rsid w:val="003B4C7E"/>
    <w:rsid w:val="003B4EC5"/>
    <w:rsid w:val="003B54D4"/>
    <w:rsid w:val="003B5B0B"/>
    <w:rsid w:val="003B5F0F"/>
    <w:rsid w:val="003B6043"/>
    <w:rsid w:val="003B650A"/>
    <w:rsid w:val="003B659E"/>
    <w:rsid w:val="003B6AF2"/>
    <w:rsid w:val="003B7792"/>
    <w:rsid w:val="003C09FB"/>
    <w:rsid w:val="003C0C74"/>
    <w:rsid w:val="003C1385"/>
    <w:rsid w:val="003C182E"/>
    <w:rsid w:val="003C187C"/>
    <w:rsid w:val="003C24E8"/>
    <w:rsid w:val="003C3074"/>
    <w:rsid w:val="003C30C6"/>
    <w:rsid w:val="003C3479"/>
    <w:rsid w:val="003C380C"/>
    <w:rsid w:val="003C3850"/>
    <w:rsid w:val="003C397D"/>
    <w:rsid w:val="003C3B84"/>
    <w:rsid w:val="003C3C66"/>
    <w:rsid w:val="003C451D"/>
    <w:rsid w:val="003C4F78"/>
    <w:rsid w:val="003C52C2"/>
    <w:rsid w:val="003C53F5"/>
    <w:rsid w:val="003C5435"/>
    <w:rsid w:val="003C54BF"/>
    <w:rsid w:val="003C5592"/>
    <w:rsid w:val="003C763B"/>
    <w:rsid w:val="003C79B5"/>
    <w:rsid w:val="003C7B1C"/>
    <w:rsid w:val="003D0D8A"/>
    <w:rsid w:val="003D1031"/>
    <w:rsid w:val="003D1A03"/>
    <w:rsid w:val="003D1C4E"/>
    <w:rsid w:val="003D3008"/>
    <w:rsid w:val="003D409B"/>
    <w:rsid w:val="003D4FB9"/>
    <w:rsid w:val="003D5D23"/>
    <w:rsid w:val="003D6D1E"/>
    <w:rsid w:val="003D78E6"/>
    <w:rsid w:val="003D7919"/>
    <w:rsid w:val="003E30CF"/>
    <w:rsid w:val="003E3134"/>
    <w:rsid w:val="003E48A7"/>
    <w:rsid w:val="003E625F"/>
    <w:rsid w:val="003E6284"/>
    <w:rsid w:val="003E6824"/>
    <w:rsid w:val="003E687E"/>
    <w:rsid w:val="003E6A3E"/>
    <w:rsid w:val="003E7077"/>
    <w:rsid w:val="003E7124"/>
    <w:rsid w:val="003E7A69"/>
    <w:rsid w:val="003E7A74"/>
    <w:rsid w:val="003E7E41"/>
    <w:rsid w:val="003E7F5C"/>
    <w:rsid w:val="003F03D7"/>
    <w:rsid w:val="003F0589"/>
    <w:rsid w:val="003F05A3"/>
    <w:rsid w:val="003F08A0"/>
    <w:rsid w:val="003F1D94"/>
    <w:rsid w:val="003F3036"/>
    <w:rsid w:val="003F3226"/>
    <w:rsid w:val="003F393E"/>
    <w:rsid w:val="003F5125"/>
    <w:rsid w:val="003F6067"/>
    <w:rsid w:val="003F7CAA"/>
    <w:rsid w:val="00401166"/>
    <w:rsid w:val="004013D8"/>
    <w:rsid w:val="004019E4"/>
    <w:rsid w:val="0040297A"/>
    <w:rsid w:val="00402CAF"/>
    <w:rsid w:val="00402DB9"/>
    <w:rsid w:val="00403230"/>
    <w:rsid w:val="00403363"/>
    <w:rsid w:val="004041E3"/>
    <w:rsid w:val="004041E5"/>
    <w:rsid w:val="004048F4"/>
    <w:rsid w:val="00405237"/>
    <w:rsid w:val="004055F2"/>
    <w:rsid w:val="00405967"/>
    <w:rsid w:val="004064B0"/>
    <w:rsid w:val="00406C3B"/>
    <w:rsid w:val="00407881"/>
    <w:rsid w:val="00407D83"/>
    <w:rsid w:val="00410A11"/>
    <w:rsid w:val="0041226C"/>
    <w:rsid w:val="00412592"/>
    <w:rsid w:val="00412D28"/>
    <w:rsid w:val="00414BE0"/>
    <w:rsid w:val="00414FE3"/>
    <w:rsid w:val="0041512D"/>
    <w:rsid w:val="00415793"/>
    <w:rsid w:val="00415FAE"/>
    <w:rsid w:val="00415FFC"/>
    <w:rsid w:val="00416539"/>
    <w:rsid w:val="00416F54"/>
    <w:rsid w:val="004172F2"/>
    <w:rsid w:val="00417AA0"/>
    <w:rsid w:val="00417B14"/>
    <w:rsid w:val="004204E4"/>
    <w:rsid w:val="00421127"/>
    <w:rsid w:val="00421B9B"/>
    <w:rsid w:val="00422A7D"/>
    <w:rsid w:val="00422C58"/>
    <w:rsid w:val="00423544"/>
    <w:rsid w:val="004237A6"/>
    <w:rsid w:val="00424199"/>
    <w:rsid w:val="00425EE8"/>
    <w:rsid w:val="0042644D"/>
    <w:rsid w:val="00427818"/>
    <w:rsid w:val="00427BAA"/>
    <w:rsid w:val="0043030A"/>
    <w:rsid w:val="00430C83"/>
    <w:rsid w:val="004334C5"/>
    <w:rsid w:val="004334EB"/>
    <w:rsid w:val="0043382E"/>
    <w:rsid w:val="004339EC"/>
    <w:rsid w:val="00434305"/>
    <w:rsid w:val="0043537C"/>
    <w:rsid w:val="004353AD"/>
    <w:rsid w:val="00435817"/>
    <w:rsid w:val="00436B4F"/>
    <w:rsid w:val="00436D3B"/>
    <w:rsid w:val="0043700F"/>
    <w:rsid w:val="00437057"/>
    <w:rsid w:val="0043750A"/>
    <w:rsid w:val="00440787"/>
    <w:rsid w:val="00442236"/>
    <w:rsid w:val="00442B2C"/>
    <w:rsid w:val="00443878"/>
    <w:rsid w:val="0044408B"/>
    <w:rsid w:val="00445430"/>
    <w:rsid w:val="0044544F"/>
    <w:rsid w:val="004463D0"/>
    <w:rsid w:val="00446EB7"/>
    <w:rsid w:val="00447135"/>
    <w:rsid w:val="004508BF"/>
    <w:rsid w:val="00452543"/>
    <w:rsid w:val="00452679"/>
    <w:rsid w:val="004527CE"/>
    <w:rsid w:val="004529E1"/>
    <w:rsid w:val="00452B8C"/>
    <w:rsid w:val="00452E86"/>
    <w:rsid w:val="00453414"/>
    <w:rsid w:val="004534DB"/>
    <w:rsid w:val="004535D7"/>
    <w:rsid w:val="00454338"/>
    <w:rsid w:val="00454919"/>
    <w:rsid w:val="00454925"/>
    <w:rsid w:val="00454B80"/>
    <w:rsid w:val="00454F3D"/>
    <w:rsid w:val="00455304"/>
    <w:rsid w:val="00455A03"/>
    <w:rsid w:val="004561CB"/>
    <w:rsid w:val="004576C4"/>
    <w:rsid w:val="004578F5"/>
    <w:rsid w:val="0046001C"/>
    <w:rsid w:val="00460286"/>
    <w:rsid w:val="00460337"/>
    <w:rsid w:val="0046105A"/>
    <w:rsid w:val="00461857"/>
    <w:rsid w:val="00461F78"/>
    <w:rsid w:val="00461F97"/>
    <w:rsid w:val="0046224E"/>
    <w:rsid w:val="00462B40"/>
    <w:rsid w:val="0046528D"/>
    <w:rsid w:val="004653AF"/>
    <w:rsid w:val="004657ED"/>
    <w:rsid w:val="004660DE"/>
    <w:rsid w:val="00466B0C"/>
    <w:rsid w:val="004676AD"/>
    <w:rsid w:val="00467FAD"/>
    <w:rsid w:val="00470D73"/>
    <w:rsid w:val="00470E65"/>
    <w:rsid w:val="00471073"/>
    <w:rsid w:val="004714D7"/>
    <w:rsid w:val="004728C7"/>
    <w:rsid w:val="004731AF"/>
    <w:rsid w:val="00473233"/>
    <w:rsid w:val="004738D5"/>
    <w:rsid w:val="00474539"/>
    <w:rsid w:val="00474BB9"/>
    <w:rsid w:val="0047507C"/>
    <w:rsid w:val="004752E9"/>
    <w:rsid w:val="004754A4"/>
    <w:rsid w:val="004754F4"/>
    <w:rsid w:val="00475791"/>
    <w:rsid w:val="00476D88"/>
    <w:rsid w:val="00477836"/>
    <w:rsid w:val="00477936"/>
    <w:rsid w:val="00477E7F"/>
    <w:rsid w:val="00480278"/>
    <w:rsid w:val="004802F7"/>
    <w:rsid w:val="00480922"/>
    <w:rsid w:val="00480B1E"/>
    <w:rsid w:val="00480DB4"/>
    <w:rsid w:val="00481008"/>
    <w:rsid w:val="00481568"/>
    <w:rsid w:val="00481F7C"/>
    <w:rsid w:val="00482BCE"/>
    <w:rsid w:val="00482CC9"/>
    <w:rsid w:val="00482EDB"/>
    <w:rsid w:val="00482FB8"/>
    <w:rsid w:val="0048313F"/>
    <w:rsid w:val="00483C63"/>
    <w:rsid w:val="00484509"/>
    <w:rsid w:val="00484590"/>
    <w:rsid w:val="00484DED"/>
    <w:rsid w:val="00485674"/>
    <w:rsid w:val="00485A9B"/>
    <w:rsid w:val="00485EED"/>
    <w:rsid w:val="004863EA"/>
    <w:rsid w:val="00486CD2"/>
    <w:rsid w:val="00487CAD"/>
    <w:rsid w:val="00490BBD"/>
    <w:rsid w:val="00490E17"/>
    <w:rsid w:val="0049141F"/>
    <w:rsid w:val="00491AC5"/>
    <w:rsid w:val="00493EE5"/>
    <w:rsid w:val="00494435"/>
    <w:rsid w:val="004946D6"/>
    <w:rsid w:val="00494F51"/>
    <w:rsid w:val="00495175"/>
    <w:rsid w:val="004952BA"/>
    <w:rsid w:val="004957A2"/>
    <w:rsid w:val="00495CF9"/>
    <w:rsid w:val="004969A1"/>
    <w:rsid w:val="004A01B5"/>
    <w:rsid w:val="004A0EE1"/>
    <w:rsid w:val="004A0F15"/>
    <w:rsid w:val="004A407C"/>
    <w:rsid w:val="004A46AD"/>
    <w:rsid w:val="004A4BCB"/>
    <w:rsid w:val="004A50EA"/>
    <w:rsid w:val="004A5616"/>
    <w:rsid w:val="004A5631"/>
    <w:rsid w:val="004A5FBC"/>
    <w:rsid w:val="004A618C"/>
    <w:rsid w:val="004A62FF"/>
    <w:rsid w:val="004A6D11"/>
    <w:rsid w:val="004A729B"/>
    <w:rsid w:val="004A7706"/>
    <w:rsid w:val="004A7EA6"/>
    <w:rsid w:val="004B0612"/>
    <w:rsid w:val="004B0C81"/>
    <w:rsid w:val="004B1226"/>
    <w:rsid w:val="004B13EF"/>
    <w:rsid w:val="004B1CEB"/>
    <w:rsid w:val="004B24DD"/>
    <w:rsid w:val="004B26CB"/>
    <w:rsid w:val="004B275A"/>
    <w:rsid w:val="004B2D9B"/>
    <w:rsid w:val="004B3042"/>
    <w:rsid w:val="004B346D"/>
    <w:rsid w:val="004B5C14"/>
    <w:rsid w:val="004B625E"/>
    <w:rsid w:val="004B680D"/>
    <w:rsid w:val="004B6AA2"/>
    <w:rsid w:val="004B6DB0"/>
    <w:rsid w:val="004B7084"/>
    <w:rsid w:val="004B74F3"/>
    <w:rsid w:val="004B7A28"/>
    <w:rsid w:val="004B7AB6"/>
    <w:rsid w:val="004B7B4A"/>
    <w:rsid w:val="004C0917"/>
    <w:rsid w:val="004C0E7C"/>
    <w:rsid w:val="004C33FB"/>
    <w:rsid w:val="004C3E86"/>
    <w:rsid w:val="004C40CC"/>
    <w:rsid w:val="004C4530"/>
    <w:rsid w:val="004C45B1"/>
    <w:rsid w:val="004C498E"/>
    <w:rsid w:val="004C55EB"/>
    <w:rsid w:val="004C588F"/>
    <w:rsid w:val="004C5A4F"/>
    <w:rsid w:val="004C5D27"/>
    <w:rsid w:val="004C715C"/>
    <w:rsid w:val="004C775E"/>
    <w:rsid w:val="004C78A9"/>
    <w:rsid w:val="004C7C78"/>
    <w:rsid w:val="004C7D50"/>
    <w:rsid w:val="004D0784"/>
    <w:rsid w:val="004D0D25"/>
    <w:rsid w:val="004D14E2"/>
    <w:rsid w:val="004D23B0"/>
    <w:rsid w:val="004D240B"/>
    <w:rsid w:val="004D2952"/>
    <w:rsid w:val="004D2FD4"/>
    <w:rsid w:val="004D35D7"/>
    <w:rsid w:val="004D3658"/>
    <w:rsid w:val="004D4556"/>
    <w:rsid w:val="004D5B77"/>
    <w:rsid w:val="004D61AC"/>
    <w:rsid w:val="004D661E"/>
    <w:rsid w:val="004D6851"/>
    <w:rsid w:val="004D6DDE"/>
    <w:rsid w:val="004D7288"/>
    <w:rsid w:val="004D735A"/>
    <w:rsid w:val="004D7877"/>
    <w:rsid w:val="004D79B3"/>
    <w:rsid w:val="004D7D2C"/>
    <w:rsid w:val="004E0BE2"/>
    <w:rsid w:val="004E0BEA"/>
    <w:rsid w:val="004E0BFB"/>
    <w:rsid w:val="004E0DCC"/>
    <w:rsid w:val="004E1139"/>
    <w:rsid w:val="004E11BF"/>
    <w:rsid w:val="004E1CDC"/>
    <w:rsid w:val="004E1E22"/>
    <w:rsid w:val="004E32C2"/>
    <w:rsid w:val="004E3FE0"/>
    <w:rsid w:val="004E4040"/>
    <w:rsid w:val="004E4327"/>
    <w:rsid w:val="004E55D1"/>
    <w:rsid w:val="004E5651"/>
    <w:rsid w:val="004E5BA4"/>
    <w:rsid w:val="004E5E66"/>
    <w:rsid w:val="004E5FB4"/>
    <w:rsid w:val="004E6A6C"/>
    <w:rsid w:val="004E706B"/>
    <w:rsid w:val="004E7967"/>
    <w:rsid w:val="004F0361"/>
    <w:rsid w:val="004F096B"/>
    <w:rsid w:val="004F0E4D"/>
    <w:rsid w:val="004F1B5A"/>
    <w:rsid w:val="004F2503"/>
    <w:rsid w:val="004F2C37"/>
    <w:rsid w:val="004F3172"/>
    <w:rsid w:val="004F337C"/>
    <w:rsid w:val="004F363A"/>
    <w:rsid w:val="004F3E1A"/>
    <w:rsid w:val="004F42F7"/>
    <w:rsid w:val="004F50AF"/>
    <w:rsid w:val="004F557D"/>
    <w:rsid w:val="004F55B7"/>
    <w:rsid w:val="004F73CC"/>
    <w:rsid w:val="004F7551"/>
    <w:rsid w:val="004F7A47"/>
    <w:rsid w:val="005008B4"/>
    <w:rsid w:val="00501186"/>
    <w:rsid w:val="0050172A"/>
    <w:rsid w:val="00501A9E"/>
    <w:rsid w:val="00501F95"/>
    <w:rsid w:val="005022C1"/>
    <w:rsid w:val="005024CE"/>
    <w:rsid w:val="005032D8"/>
    <w:rsid w:val="00503B4D"/>
    <w:rsid w:val="00503C04"/>
    <w:rsid w:val="00503CB8"/>
    <w:rsid w:val="00503D0A"/>
    <w:rsid w:val="00504115"/>
    <w:rsid w:val="00504EE9"/>
    <w:rsid w:val="00505008"/>
    <w:rsid w:val="005063F8"/>
    <w:rsid w:val="00506DDF"/>
    <w:rsid w:val="00506F91"/>
    <w:rsid w:val="0050715A"/>
    <w:rsid w:val="005071E4"/>
    <w:rsid w:val="00507CF2"/>
    <w:rsid w:val="00507D41"/>
    <w:rsid w:val="00510326"/>
    <w:rsid w:val="00510DD3"/>
    <w:rsid w:val="005111A2"/>
    <w:rsid w:val="00511DF4"/>
    <w:rsid w:val="00512505"/>
    <w:rsid w:val="00512ECB"/>
    <w:rsid w:val="005136FC"/>
    <w:rsid w:val="0051456C"/>
    <w:rsid w:val="00515802"/>
    <w:rsid w:val="00515E21"/>
    <w:rsid w:val="00515F4D"/>
    <w:rsid w:val="00516A3D"/>
    <w:rsid w:val="00516BD4"/>
    <w:rsid w:val="005170C0"/>
    <w:rsid w:val="0051719E"/>
    <w:rsid w:val="0051769D"/>
    <w:rsid w:val="00517DB0"/>
    <w:rsid w:val="00520082"/>
    <w:rsid w:val="005205C4"/>
    <w:rsid w:val="00520EE3"/>
    <w:rsid w:val="005212BD"/>
    <w:rsid w:val="00521649"/>
    <w:rsid w:val="00521750"/>
    <w:rsid w:val="005228E8"/>
    <w:rsid w:val="005229A4"/>
    <w:rsid w:val="00523BC3"/>
    <w:rsid w:val="0052425D"/>
    <w:rsid w:val="00524851"/>
    <w:rsid w:val="00524EE0"/>
    <w:rsid w:val="0052506C"/>
    <w:rsid w:val="00525389"/>
    <w:rsid w:val="00525A2F"/>
    <w:rsid w:val="00525C01"/>
    <w:rsid w:val="0052601B"/>
    <w:rsid w:val="005260DB"/>
    <w:rsid w:val="00530811"/>
    <w:rsid w:val="00531339"/>
    <w:rsid w:val="00531780"/>
    <w:rsid w:val="00531DCC"/>
    <w:rsid w:val="00531DD7"/>
    <w:rsid w:val="00532538"/>
    <w:rsid w:val="00532F95"/>
    <w:rsid w:val="00533101"/>
    <w:rsid w:val="005331A0"/>
    <w:rsid w:val="00534381"/>
    <w:rsid w:val="00534759"/>
    <w:rsid w:val="0053520A"/>
    <w:rsid w:val="00535F19"/>
    <w:rsid w:val="00535F4D"/>
    <w:rsid w:val="00536769"/>
    <w:rsid w:val="00536812"/>
    <w:rsid w:val="00540241"/>
    <w:rsid w:val="00540A5F"/>
    <w:rsid w:val="0054107E"/>
    <w:rsid w:val="0054243C"/>
    <w:rsid w:val="00542BC9"/>
    <w:rsid w:val="00543348"/>
    <w:rsid w:val="00543767"/>
    <w:rsid w:val="00543F99"/>
    <w:rsid w:val="005442E8"/>
    <w:rsid w:val="0054442C"/>
    <w:rsid w:val="005446BD"/>
    <w:rsid w:val="00544EAF"/>
    <w:rsid w:val="0054532E"/>
    <w:rsid w:val="0054541A"/>
    <w:rsid w:val="005458F0"/>
    <w:rsid w:val="005464B6"/>
    <w:rsid w:val="00547433"/>
    <w:rsid w:val="00547D8F"/>
    <w:rsid w:val="00550111"/>
    <w:rsid w:val="00550285"/>
    <w:rsid w:val="00550F1A"/>
    <w:rsid w:val="00551ACE"/>
    <w:rsid w:val="00552D48"/>
    <w:rsid w:val="00553C5B"/>
    <w:rsid w:val="00553F0F"/>
    <w:rsid w:val="00553FFB"/>
    <w:rsid w:val="0055462E"/>
    <w:rsid w:val="00554B8E"/>
    <w:rsid w:val="00555079"/>
    <w:rsid w:val="00556830"/>
    <w:rsid w:val="00556CDC"/>
    <w:rsid w:val="005571E6"/>
    <w:rsid w:val="0055722F"/>
    <w:rsid w:val="005572F2"/>
    <w:rsid w:val="00557C18"/>
    <w:rsid w:val="00557D08"/>
    <w:rsid w:val="0056038A"/>
    <w:rsid w:val="0056080B"/>
    <w:rsid w:val="00560826"/>
    <w:rsid w:val="005615F0"/>
    <w:rsid w:val="00561947"/>
    <w:rsid w:val="00563408"/>
    <w:rsid w:val="005650AD"/>
    <w:rsid w:val="00565308"/>
    <w:rsid w:val="00566208"/>
    <w:rsid w:val="00566497"/>
    <w:rsid w:val="0056707A"/>
    <w:rsid w:val="0056707F"/>
    <w:rsid w:val="005679A6"/>
    <w:rsid w:val="00567C07"/>
    <w:rsid w:val="00570A10"/>
    <w:rsid w:val="00570B5B"/>
    <w:rsid w:val="0057146C"/>
    <w:rsid w:val="00572773"/>
    <w:rsid w:val="005728AA"/>
    <w:rsid w:val="005728B7"/>
    <w:rsid w:val="00572ADA"/>
    <w:rsid w:val="00572CC4"/>
    <w:rsid w:val="00572EBE"/>
    <w:rsid w:val="00573FAC"/>
    <w:rsid w:val="0057429E"/>
    <w:rsid w:val="00576A62"/>
    <w:rsid w:val="00576AF6"/>
    <w:rsid w:val="00576F72"/>
    <w:rsid w:val="005777E3"/>
    <w:rsid w:val="005779F6"/>
    <w:rsid w:val="00580200"/>
    <w:rsid w:val="005809BF"/>
    <w:rsid w:val="005812B1"/>
    <w:rsid w:val="00581DCB"/>
    <w:rsid w:val="00582079"/>
    <w:rsid w:val="005823A1"/>
    <w:rsid w:val="005836F8"/>
    <w:rsid w:val="005847DE"/>
    <w:rsid w:val="00584A83"/>
    <w:rsid w:val="00585F71"/>
    <w:rsid w:val="00586806"/>
    <w:rsid w:val="00586D68"/>
    <w:rsid w:val="00590547"/>
    <w:rsid w:val="0059086F"/>
    <w:rsid w:val="005908EF"/>
    <w:rsid w:val="00590E62"/>
    <w:rsid w:val="00590F23"/>
    <w:rsid w:val="005918FA"/>
    <w:rsid w:val="005926A0"/>
    <w:rsid w:val="00593A5A"/>
    <w:rsid w:val="005946B9"/>
    <w:rsid w:val="005948FE"/>
    <w:rsid w:val="00594996"/>
    <w:rsid w:val="00594AEE"/>
    <w:rsid w:val="00594B8D"/>
    <w:rsid w:val="00595323"/>
    <w:rsid w:val="00595CED"/>
    <w:rsid w:val="005967E8"/>
    <w:rsid w:val="005968E3"/>
    <w:rsid w:val="00596C8B"/>
    <w:rsid w:val="00596D00"/>
    <w:rsid w:val="00597508"/>
    <w:rsid w:val="0059762F"/>
    <w:rsid w:val="005A0B57"/>
    <w:rsid w:val="005A0DC1"/>
    <w:rsid w:val="005A1D70"/>
    <w:rsid w:val="005A1F03"/>
    <w:rsid w:val="005A3570"/>
    <w:rsid w:val="005A3F05"/>
    <w:rsid w:val="005A3FDD"/>
    <w:rsid w:val="005A4722"/>
    <w:rsid w:val="005A4943"/>
    <w:rsid w:val="005A4EA3"/>
    <w:rsid w:val="005A5BF3"/>
    <w:rsid w:val="005A6C4F"/>
    <w:rsid w:val="005A6DF5"/>
    <w:rsid w:val="005A7118"/>
    <w:rsid w:val="005A7215"/>
    <w:rsid w:val="005A757C"/>
    <w:rsid w:val="005A76F4"/>
    <w:rsid w:val="005A7C3B"/>
    <w:rsid w:val="005B00B1"/>
    <w:rsid w:val="005B06BE"/>
    <w:rsid w:val="005B0E9B"/>
    <w:rsid w:val="005B151C"/>
    <w:rsid w:val="005B19F6"/>
    <w:rsid w:val="005B2A3A"/>
    <w:rsid w:val="005B31DF"/>
    <w:rsid w:val="005B435A"/>
    <w:rsid w:val="005B49C0"/>
    <w:rsid w:val="005B5A9C"/>
    <w:rsid w:val="005B5AFC"/>
    <w:rsid w:val="005B707C"/>
    <w:rsid w:val="005B74EF"/>
    <w:rsid w:val="005C024E"/>
    <w:rsid w:val="005C038E"/>
    <w:rsid w:val="005C1C82"/>
    <w:rsid w:val="005C2242"/>
    <w:rsid w:val="005C2F40"/>
    <w:rsid w:val="005C4864"/>
    <w:rsid w:val="005C494C"/>
    <w:rsid w:val="005C4BE9"/>
    <w:rsid w:val="005C4D01"/>
    <w:rsid w:val="005C4D79"/>
    <w:rsid w:val="005C4E9E"/>
    <w:rsid w:val="005C52BB"/>
    <w:rsid w:val="005C53C0"/>
    <w:rsid w:val="005C5908"/>
    <w:rsid w:val="005C6E4D"/>
    <w:rsid w:val="005D1B3E"/>
    <w:rsid w:val="005D1F57"/>
    <w:rsid w:val="005D1F76"/>
    <w:rsid w:val="005D2A72"/>
    <w:rsid w:val="005D3810"/>
    <w:rsid w:val="005D384B"/>
    <w:rsid w:val="005D385A"/>
    <w:rsid w:val="005D4A7B"/>
    <w:rsid w:val="005D5087"/>
    <w:rsid w:val="005D529F"/>
    <w:rsid w:val="005E0CAE"/>
    <w:rsid w:val="005E21C1"/>
    <w:rsid w:val="005E2497"/>
    <w:rsid w:val="005E2B1F"/>
    <w:rsid w:val="005E33B2"/>
    <w:rsid w:val="005E3FA4"/>
    <w:rsid w:val="005E43E1"/>
    <w:rsid w:val="005E5024"/>
    <w:rsid w:val="005E5775"/>
    <w:rsid w:val="005E5D43"/>
    <w:rsid w:val="005E61A8"/>
    <w:rsid w:val="005E666F"/>
    <w:rsid w:val="005E67A6"/>
    <w:rsid w:val="005E6D6B"/>
    <w:rsid w:val="005E6F39"/>
    <w:rsid w:val="005E703B"/>
    <w:rsid w:val="005E7C78"/>
    <w:rsid w:val="005E7FF9"/>
    <w:rsid w:val="005F01DE"/>
    <w:rsid w:val="005F06F4"/>
    <w:rsid w:val="005F1448"/>
    <w:rsid w:val="005F2405"/>
    <w:rsid w:val="005F243F"/>
    <w:rsid w:val="005F2551"/>
    <w:rsid w:val="005F275C"/>
    <w:rsid w:val="005F2B98"/>
    <w:rsid w:val="005F34E0"/>
    <w:rsid w:val="005F40E7"/>
    <w:rsid w:val="005F4BE5"/>
    <w:rsid w:val="005F5AD6"/>
    <w:rsid w:val="005F5ADA"/>
    <w:rsid w:val="005F5E77"/>
    <w:rsid w:val="005F6419"/>
    <w:rsid w:val="005F6F7B"/>
    <w:rsid w:val="005F6FEB"/>
    <w:rsid w:val="005F71B5"/>
    <w:rsid w:val="005F75DC"/>
    <w:rsid w:val="005F7A4A"/>
    <w:rsid w:val="00600B9B"/>
    <w:rsid w:val="006011AB"/>
    <w:rsid w:val="006020FB"/>
    <w:rsid w:val="00602244"/>
    <w:rsid w:val="0060407B"/>
    <w:rsid w:val="00605944"/>
    <w:rsid w:val="00605ACB"/>
    <w:rsid w:val="00605BEC"/>
    <w:rsid w:val="00606679"/>
    <w:rsid w:val="006071C1"/>
    <w:rsid w:val="0060737B"/>
    <w:rsid w:val="006078F1"/>
    <w:rsid w:val="00607FCA"/>
    <w:rsid w:val="00610508"/>
    <w:rsid w:val="00610813"/>
    <w:rsid w:val="00610C09"/>
    <w:rsid w:val="00611950"/>
    <w:rsid w:val="00612BEB"/>
    <w:rsid w:val="00613861"/>
    <w:rsid w:val="00613E9C"/>
    <w:rsid w:val="00614196"/>
    <w:rsid w:val="00614B12"/>
    <w:rsid w:val="00615227"/>
    <w:rsid w:val="00615707"/>
    <w:rsid w:val="00616EE9"/>
    <w:rsid w:val="00617400"/>
    <w:rsid w:val="00621459"/>
    <w:rsid w:val="0062429A"/>
    <w:rsid w:val="00624ABB"/>
    <w:rsid w:val="0062504C"/>
    <w:rsid w:val="006259F0"/>
    <w:rsid w:val="00625DE5"/>
    <w:rsid w:val="0062608D"/>
    <w:rsid w:val="00626825"/>
    <w:rsid w:val="00627138"/>
    <w:rsid w:val="0062756D"/>
    <w:rsid w:val="00627664"/>
    <w:rsid w:val="006279A8"/>
    <w:rsid w:val="00627AAF"/>
    <w:rsid w:val="00627AF3"/>
    <w:rsid w:val="00627F42"/>
    <w:rsid w:val="00630CDD"/>
    <w:rsid w:val="006311D4"/>
    <w:rsid w:val="00631564"/>
    <w:rsid w:val="00631776"/>
    <w:rsid w:val="006322EE"/>
    <w:rsid w:val="0063597A"/>
    <w:rsid w:val="00636058"/>
    <w:rsid w:val="00636233"/>
    <w:rsid w:val="00636556"/>
    <w:rsid w:val="00636CEE"/>
    <w:rsid w:val="00637CB2"/>
    <w:rsid w:val="006408B8"/>
    <w:rsid w:val="00641D73"/>
    <w:rsid w:val="00641ECC"/>
    <w:rsid w:val="00642DA5"/>
    <w:rsid w:val="0064476D"/>
    <w:rsid w:val="00645006"/>
    <w:rsid w:val="00646350"/>
    <w:rsid w:val="00646551"/>
    <w:rsid w:val="00646A94"/>
    <w:rsid w:val="00646DF3"/>
    <w:rsid w:val="00650B95"/>
    <w:rsid w:val="00651653"/>
    <w:rsid w:val="0065225F"/>
    <w:rsid w:val="00652329"/>
    <w:rsid w:val="00652A0D"/>
    <w:rsid w:val="00653374"/>
    <w:rsid w:val="00653556"/>
    <w:rsid w:val="0065436B"/>
    <w:rsid w:val="006543D0"/>
    <w:rsid w:val="006549EE"/>
    <w:rsid w:val="00655645"/>
    <w:rsid w:val="0065580D"/>
    <w:rsid w:val="00656978"/>
    <w:rsid w:val="00656B44"/>
    <w:rsid w:val="00657494"/>
    <w:rsid w:val="00660703"/>
    <w:rsid w:val="00660E01"/>
    <w:rsid w:val="0066298F"/>
    <w:rsid w:val="00663340"/>
    <w:rsid w:val="0066338C"/>
    <w:rsid w:val="00663D2F"/>
    <w:rsid w:val="00663D89"/>
    <w:rsid w:val="006643D3"/>
    <w:rsid w:val="00664950"/>
    <w:rsid w:val="00666EBB"/>
    <w:rsid w:val="00667251"/>
    <w:rsid w:val="00671DB2"/>
    <w:rsid w:val="006725F2"/>
    <w:rsid w:val="006725FA"/>
    <w:rsid w:val="00673C13"/>
    <w:rsid w:val="00673F08"/>
    <w:rsid w:val="0067409F"/>
    <w:rsid w:val="006748FE"/>
    <w:rsid w:val="00675E0A"/>
    <w:rsid w:val="00676C7B"/>
    <w:rsid w:val="00680C45"/>
    <w:rsid w:val="00680E87"/>
    <w:rsid w:val="00681201"/>
    <w:rsid w:val="006820F8"/>
    <w:rsid w:val="00682536"/>
    <w:rsid w:val="006826C3"/>
    <w:rsid w:val="0068281A"/>
    <w:rsid w:val="00682B33"/>
    <w:rsid w:val="00682E22"/>
    <w:rsid w:val="0068310F"/>
    <w:rsid w:val="00683220"/>
    <w:rsid w:val="0068364D"/>
    <w:rsid w:val="00683A28"/>
    <w:rsid w:val="00683BB1"/>
    <w:rsid w:val="00684233"/>
    <w:rsid w:val="006867BB"/>
    <w:rsid w:val="00686C11"/>
    <w:rsid w:val="00686E2F"/>
    <w:rsid w:val="00687014"/>
    <w:rsid w:val="00687406"/>
    <w:rsid w:val="00687B50"/>
    <w:rsid w:val="00687FA0"/>
    <w:rsid w:val="00690D1F"/>
    <w:rsid w:val="00690D5D"/>
    <w:rsid w:val="006919A6"/>
    <w:rsid w:val="00691C15"/>
    <w:rsid w:val="00691E21"/>
    <w:rsid w:val="0069215E"/>
    <w:rsid w:val="006927D0"/>
    <w:rsid w:val="00692833"/>
    <w:rsid w:val="00692B85"/>
    <w:rsid w:val="00693569"/>
    <w:rsid w:val="0069390A"/>
    <w:rsid w:val="0069542D"/>
    <w:rsid w:val="006954FD"/>
    <w:rsid w:val="00695A75"/>
    <w:rsid w:val="00695E51"/>
    <w:rsid w:val="00696407"/>
    <w:rsid w:val="00696827"/>
    <w:rsid w:val="0069771A"/>
    <w:rsid w:val="006A01DA"/>
    <w:rsid w:val="006A19DF"/>
    <w:rsid w:val="006A1A10"/>
    <w:rsid w:val="006A1B6A"/>
    <w:rsid w:val="006A3F8A"/>
    <w:rsid w:val="006A41A7"/>
    <w:rsid w:val="006A4348"/>
    <w:rsid w:val="006A562E"/>
    <w:rsid w:val="006A590F"/>
    <w:rsid w:val="006A776A"/>
    <w:rsid w:val="006B0722"/>
    <w:rsid w:val="006B0AD4"/>
    <w:rsid w:val="006B1142"/>
    <w:rsid w:val="006B1233"/>
    <w:rsid w:val="006B2B42"/>
    <w:rsid w:val="006B3F3E"/>
    <w:rsid w:val="006B4694"/>
    <w:rsid w:val="006B4DC6"/>
    <w:rsid w:val="006B57B9"/>
    <w:rsid w:val="006B599E"/>
    <w:rsid w:val="006B5EA9"/>
    <w:rsid w:val="006B61AD"/>
    <w:rsid w:val="006B66A9"/>
    <w:rsid w:val="006B6F51"/>
    <w:rsid w:val="006B7010"/>
    <w:rsid w:val="006B7632"/>
    <w:rsid w:val="006B79BC"/>
    <w:rsid w:val="006B7FE2"/>
    <w:rsid w:val="006C0318"/>
    <w:rsid w:val="006C059A"/>
    <w:rsid w:val="006C14A8"/>
    <w:rsid w:val="006C21E4"/>
    <w:rsid w:val="006C26DB"/>
    <w:rsid w:val="006C327D"/>
    <w:rsid w:val="006C3727"/>
    <w:rsid w:val="006C39EA"/>
    <w:rsid w:val="006C3BDD"/>
    <w:rsid w:val="006C3C8A"/>
    <w:rsid w:val="006C3DF0"/>
    <w:rsid w:val="006C4172"/>
    <w:rsid w:val="006C511F"/>
    <w:rsid w:val="006C53A9"/>
    <w:rsid w:val="006C5AB4"/>
    <w:rsid w:val="006C5ABE"/>
    <w:rsid w:val="006C5BCC"/>
    <w:rsid w:val="006C5CF3"/>
    <w:rsid w:val="006C686D"/>
    <w:rsid w:val="006C69E7"/>
    <w:rsid w:val="006C6D8C"/>
    <w:rsid w:val="006C6EEA"/>
    <w:rsid w:val="006C6F7B"/>
    <w:rsid w:val="006C7453"/>
    <w:rsid w:val="006D0D8C"/>
    <w:rsid w:val="006D24E5"/>
    <w:rsid w:val="006D27B4"/>
    <w:rsid w:val="006D2A2F"/>
    <w:rsid w:val="006D2FD4"/>
    <w:rsid w:val="006D3276"/>
    <w:rsid w:val="006D5798"/>
    <w:rsid w:val="006D5BE5"/>
    <w:rsid w:val="006D5DE3"/>
    <w:rsid w:val="006D6146"/>
    <w:rsid w:val="006D7509"/>
    <w:rsid w:val="006D78CD"/>
    <w:rsid w:val="006E077A"/>
    <w:rsid w:val="006E0AFF"/>
    <w:rsid w:val="006E0F51"/>
    <w:rsid w:val="006E14C4"/>
    <w:rsid w:val="006E269B"/>
    <w:rsid w:val="006E2709"/>
    <w:rsid w:val="006E3005"/>
    <w:rsid w:val="006E4D2C"/>
    <w:rsid w:val="006E4E9E"/>
    <w:rsid w:val="006E61C6"/>
    <w:rsid w:val="006E66B9"/>
    <w:rsid w:val="006E6D36"/>
    <w:rsid w:val="006E6F9C"/>
    <w:rsid w:val="006E71A8"/>
    <w:rsid w:val="006E7D00"/>
    <w:rsid w:val="006E7D08"/>
    <w:rsid w:val="006E7F19"/>
    <w:rsid w:val="006F074C"/>
    <w:rsid w:val="006F15B2"/>
    <w:rsid w:val="006F16B5"/>
    <w:rsid w:val="006F16CA"/>
    <w:rsid w:val="006F18AC"/>
    <w:rsid w:val="006F2205"/>
    <w:rsid w:val="006F2E1D"/>
    <w:rsid w:val="006F3225"/>
    <w:rsid w:val="006F3402"/>
    <w:rsid w:val="006F50D8"/>
    <w:rsid w:val="006F5820"/>
    <w:rsid w:val="0070017E"/>
    <w:rsid w:val="00701A99"/>
    <w:rsid w:val="007021C8"/>
    <w:rsid w:val="0070232C"/>
    <w:rsid w:val="0070456C"/>
    <w:rsid w:val="00704719"/>
    <w:rsid w:val="00705911"/>
    <w:rsid w:val="00705C31"/>
    <w:rsid w:val="00706961"/>
    <w:rsid w:val="00707587"/>
    <w:rsid w:val="00707EF8"/>
    <w:rsid w:val="00710391"/>
    <w:rsid w:val="0071076E"/>
    <w:rsid w:val="0071129A"/>
    <w:rsid w:val="00711AA2"/>
    <w:rsid w:val="0071278B"/>
    <w:rsid w:val="007129B3"/>
    <w:rsid w:val="00712A69"/>
    <w:rsid w:val="0071318B"/>
    <w:rsid w:val="00713AAF"/>
    <w:rsid w:val="00713FF0"/>
    <w:rsid w:val="007145FF"/>
    <w:rsid w:val="00714B3F"/>
    <w:rsid w:val="0071538E"/>
    <w:rsid w:val="00716050"/>
    <w:rsid w:val="00716158"/>
    <w:rsid w:val="0071630F"/>
    <w:rsid w:val="00716722"/>
    <w:rsid w:val="00717E62"/>
    <w:rsid w:val="0072249F"/>
    <w:rsid w:val="00722F7A"/>
    <w:rsid w:val="007230FB"/>
    <w:rsid w:val="00723676"/>
    <w:rsid w:val="0072427B"/>
    <w:rsid w:val="00725F46"/>
    <w:rsid w:val="00726C30"/>
    <w:rsid w:val="00726EF0"/>
    <w:rsid w:val="0072752F"/>
    <w:rsid w:val="00727696"/>
    <w:rsid w:val="00727D89"/>
    <w:rsid w:val="00727FBD"/>
    <w:rsid w:val="007316A3"/>
    <w:rsid w:val="00731E57"/>
    <w:rsid w:val="00732E3F"/>
    <w:rsid w:val="0073396E"/>
    <w:rsid w:val="00734982"/>
    <w:rsid w:val="00734D08"/>
    <w:rsid w:val="0073515C"/>
    <w:rsid w:val="007366AB"/>
    <w:rsid w:val="00736938"/>
    <w:rsid w:val="00736D0A"/>
    <w:rsid w:val="00736E85"/>
    <w:rsid w:val="007370DF"/>
    <w:rsid w:val="00737A43"/>
    <w:rsid w:val="007405DB"/>
    <w:rsid w:val="00740B45"/>
    <w:rsid w:val="00740DD1"/>
    <w:rsid w:val="00740E13"/>
    <w:rsid w:val="00740E32"/>
    <w:rsid w:val="00741095"/>
    <w:rsid w:val="0074228C"/>
    <w:rsid w:val="00742587"/>
    <w:rsid w:val="00742799"/>
    <w:rsid w:val="007427EE"/>
    <w:rsid w:val="00743354"/>
    <w:rsid w:val="00743AD4"/>
    <w:rsid w:val="00743B2D"/>
    <w:rsid w:val="007440D8"/>
    <w:rsid w:val="007442FF"/>
    <w:rsid w:val="00744DFE"/>
    <w:rsid w:val="007450C4"/>
    <w:rsid w:val="00745ACA"/>
    <w:rsid w:val="00746F25"/>
    <w:rsid w:val="00750ADA"/>
    <w:rsid w:val="00750B69"/>
    <w:rsid w:val="00750DCB"/>
    <w:rsid w:val="00750F9A"/>
    <w:rsid w:val="00751032"/>
    <w:rsid w:val="00751515"/>
    <w:rsid w:val="0075224D"/>
    <w:rsid w:val="007524E4"/>
    <w:rsid w:val="00752578"/>
    <w:rsid w:val="007527CD"/>
    <w:rsid w:val="0075294F"/>
    <w:rsid w:val="00753C88"/>
    <w:rsid w:val="00754DF1"/>
    <w:rsid w:val="007554D8"/>
    <w:rsid w:val="00756416"/>
    <w:rsid w:val="0075662A"/>
    <w:rsid w:val="00756D04"/>
    <w:rsid w:val="00756F54"/>
    <w:rsid w:val="007570F4"/>
    <w:rsid w:val="007573AB"/>
    <w:rsid w:val="0075759D"/>
    <w:rsid w:val="00757827"/>
    <w:rsid w:val="00757DDA"/>
    <w:rsid w:val="007601FB"/>
    <w:rsid w:val="007606BF"/>
    <w:rsid w:val="00761455"/>
    <w:rsid w:val="007626F3"/>
    <w:rsid w:val="00763539"/>
    <w:rsid w:val="007635DE"/>
    <w:rsid w:val="00764274"/>
    <w:rsid w:val="00764723"/>
    <w:rsid w:val="00765100"/>
    <w:rsid w:val="00765CBA"/>
    <w:rsid w:val="0076633F"/>
    <w:rsid w:val="007674EF"/>
    <w:rsid w:val="00767FD6"/>
    <w:rsid w:val="00770EF5"/>
    <w:rsid w:val="00771078"/>
    <w:rsid w:val="00771173"/>
    <w:rsid w:val="0077118E"/>
    <w:rsid w:val="00771499"/>
    <w:rsid w:val="007716FA"/>
    <w:rsid w:val="00773500"/>
    <w:rsid w:val="00773D60"/>
    <w:rsid w:val="007757B2"/>
    <w:rsid w:val="00777BD9"/>
    <w:rsid w:val="00780200"/>
    <w:rsid w:val="00780BC3"/>
    <w:rsid w:val="00781169"/>
    <w:rsid w:val="00781434"/>
    <w:rsid w:val="007818E3"/>
    <w:rsid w:val="00781B87"/>
    <w:rsid w:val="00782509"/>
    <w:rsid w:val="00782F4B"/>
    <w:rsid w:val="00783908"/>
    <w:rsid w:val="0078443F"/>
    <w:rsid w:val="007844DB"/>
    <w:rsid w:val="007848D9"/>
    <w:rsid w:val="00784D14"/>
    <w:rsid w:val="00784E62"/>
    <w:rsid w:val="00785232"/>
    <w:rsid w:val="007855E6"/>
    <w:rsid w:val="0078572A"/>
    <w:rsid w:val="00787357"/>
    <w:rsid w:val="00787C60"/>
    <w:rsid w:val="0078B70E"/>
    <w:rsid w:val="0079005A"/>
    <w:rsid w:val="00790085"/>
    <w:rsid w:val="00790870"/>
    <w:rsid w:val="00790C2B"/>
    <w:rsid w:val="00790EE3"/>
    <w:rsid w:val="0079109F"/>
    <w:rsid w:val="00791109"/>
    <w:rsid w:val="0079129F"/>
    <w:rsid w:val="007914C1"/>
    <w:rsid w:val="00791509"/>
    <w:rsid w:val="007923B9"/>
    <w:rsid w:val="00792B5E"/>
    <w:rsid w:val="00792D3E"/>
    <w:rsid w:val="00794432"/>
    <w:rsid w:val="007949E2"/>
    <w:rsid w:val="00795361"/>
    <w:rsid w:val="007959AD"/>
    <w:rsid w:val="00795EF5"/>
    <w:rsid w:val="007961CB"/>
    <w:rsid w:val="00797304"/>
    <w:rsid w:val="007975C2"/>
    <w:rsid w:val="0079797E"/>
    <w:rsid w:val="00797A41"/>
    <w:rsid w:val="00797D1F"/>
    <w:rsid w:val="007A0132"/>
    <w:rsid w:val="007A12F5"/>
    <w:rsid w:val="007A1462"/>
    <w:rsid w:val="007A26EA"/>
    <w:rsid w:val="007A2C34"/>
    <w:rsid w:val="007A2DED"/>
    <w:rsid w:val="007A2FF9"/>
    <w:rsid w:val="007A3584"/>
    <w:rsid w:val="007A4E13"/>
    <w:rsid w:val="007A64C8"/>
    <w:rsid w:val="007A67EE"/>
    <w:rsid w:val="007A69FA"/>
    <w:rsid w:val="007A7300"/>
    <w:rsid w:val="007A798D"/>
    <w:rsid w:val="007A79C4"/>
    <w:rsid w:val="007A7D94"/>
    <w:rsid w:val="007B08CD"/>
    <w:rsid w:val="007B08CE"/>
    <w:rsid w:val="007B0B1E"/>
    <w:rsid w:val="007B0BAB"/>
    <w:rsid w:val="007B139D"/>
    <w:rsid w:val="007B18D2"/>
    <w:rsid w:val="007B32F7"/>
    <w:rsid w:val="007B3802"/>
    <w:rsid w:val="007B425F"/>
    <w:rsid w:val="007B48FB"/>
    <w:rsid w:val="007B4C8E"/>
    <w:rsid w:val="007B5DCE"/>
    <w:rsid w:val="007B62B9"/>
    <w:rsid w:val="007B6451"/>
    <w:rsid w:val="007B6785"/>
    <w:rsid w:val="007B699F"/>
    <w:rsid w:val="007B7437"/>
    <w:rsid w:val="007B79D3"/>
    <w:rsid w:val="007C08EC"/>
    <w:rsid w:val="007C1B29"/>
    <w:rsid w:val="007C2377"/>
    <w:rsid w:val="007C2EC2"/>
    <w:rsid w:val="007C324C"/>
    <w:rsid w:val="007C3838"/>
    <w:rsid w:val="007C3B7B"/>
    <w:rsid w:val="007C3ED0"/>
    <w:rsid w:val="007C3FCD"/>
    <w:rsid w:val="007C4A9A"/>
    <w:rsid w:val="007C4DCF"/>
    <w:rsid w:val="007C6230"/>
    <w:rsid w:val="007C6F10"/>
    <w:rsid w:val="007C7931"/>
    <w:rsid w:val="007D063F"/>
    <w:rsid w:val="007D0F97"/>
    <w:rsid w:val="007D2B36"/>
    <w:rsid w:val="007D3C20"/>
    <w:rsid w:val="007D4BDC"/>
    <w:rsid w:val="007D5044"/>
    <w:rsid w:val="007D647B"/>
    <w:rsid w:val="007D674B"/>
    <w:rsid w:val="007D67D0"/>
    <w:rsid w:val="007D6FB3"/>
    <w:rsid w:val="007D7281"/>
    <w:rsid w:val="007D72F3"/>
    <w:rsid w:val="007D74DC"/>
    <w:rsid w:val="007D7B8A"/>
    <w:rsid w:val="007D7E8D"/>
    <w:rsid w:val="007E0515"/>
    <w:rsid w:val="007E0B75"/>
    <w:rsid w:val="007E1D16"/>
    <w:rsid w:val="007E29C7"/>
    <w:rsid w:val="007E2EAA"/>
    <w:rsid w:val="007E36F4"/>
    <w:rsid w:val="007E427B"/>
    <w:rsid w:val="007E515F"/>
    <w:rsid w:val="007E54CF"/>
    <w:rsid w:val="007E6E81"/>
    <w:rsid w:val="007E7E5D"/>
    <w:rsid w:val="007E7F4F"/>
    <w:rsid w:val="007F0A7E"/>
    <w:rsid w:val="007F187B"/>
    <w:rsid w:val="007F28B1"/>
    <w:rsid w:val="007F3793"/>
    <w:rsid w:val="007F3A9A"/>
    <w:rsid w:val="007F3EF9"/>
    <w:rsid w:val="007F4B34"/>
    <w:rsid w:val="007F4B85"/>
    <w:rsid w:val="007F571A"/>
    <w:rsid w:val="007F59E5"/>
    <w:rsid w:val="007F632E"/>
    <w:rsid w:val="007F65B1"/>
    <w:rsid w:val="007F6DB7"/>
    <w:rsid w:val="007F7157"/>
    <w:rsid w:val="007F72E3"/>
    <w:rsid w:val="007F79D6"/>
    <w:rsid w:val="007F7E7A"/>
    <w:rsid w:val="008002E4"/>
    <w:rsid w:val="008014B6"/>
    <w:rsid w:val="008027C0"/>
    <w:rsid w:val="008027C8"/>
    <w:rsid w:val="00803775"/>
    <w:rsid w:val="008037DD"/>
    <w:rsid w:val="0080438C"/>
    <w:rsid w:val="00804E74"/>
    <w:rsid w:val="00805DC3"/>
    <w:rsid w:val="00805E15"/>
    <w:rsid w:val="00806A76"/>
    <w:rsid w:val="00806B31"/>
    <w:rsid w:val="0080711C"/>
    <w:rsid w:val="00807CFB"/>
    <w:rsid w:val="00807FC8"/>
    <w:rsid w:val="00810282"/>
    <w:rsid w:val="00810671"/>
    <w:rsid w:val="00810D3D"/>
    <w:rsid w:val="008114DA"/>
    <w:rsid w:val="00811A93"/>
    <w:rsid w:val="00811C9D"/>
    <w:rsid w:val="00811D7B"/>
    <w:rsid w:val="0081325C"/>
    <w:rsid w:val="00813371"/>
    <w:rsid w:val="00813627"/>
    <w:rsid w:val="00813CA8"/>
    <w:rsid w:val="0081410F"/>
    <w:rsid w:val="0081526F"/>
    <w:rsid w:val="00815753"/>
    <w:rsid w:val="00815CC8"/>
    <w:rsid w:val="00815EB7"/>
    <w:rsid w:val="0081623A"/>
    <w:rsid w:val="008164AF"/>
    <w:rsid w:val="008167CD"/>
    <w:rsid w:val="00816A1A"/>
    <w:rsid w:val="00816C80"/>
    <w:rsid w:val="00816D0E"/>
    <w:rsid w:val="00820CE4"/>
    <w:rsid w:val="008217F3"/>
    <w:rsid w:val="0082298B"/>
    <w:rsid w:val="00822D92"/>
    <w:rsid w:val="00822F60"/>
    <w:rsid w:val="00823078"/>
    <w:rsid w:val="0082441C"/>
    <w:rsid w:val="00824964"/>
    <w:rsid w:val="00824B46"/>
    <w:rsid w:val="00826B57"/>
    <w:rsid w:val="0082703C"/>
    <w:rsid w:val="00827759"/>
    <w:rsid w:val="00827A44"/>
    <w:rsid w:val="00830FB9"/>
    <w:rsid w:val="00831E4D"/>
    <w:rsid w:val="00832052"/>
    <w:rsid w:val="00832281"/>
    <w:rsid w:val="00832452"/>
    <w:rsid w:val="00833305"/>
    <w:rsid w:val="00833922"/>
    <w:rsid w:val="00834F6D"/>
    <w:rsid w:val="00835ED4"/>
    <w:rsid w:val="008368F0"/>
    <w:rsid w:val="00837010"/>
    <w:rsid w:val="008370AA"/>
    <w:rsid w:val="008409C4"/>
    <w:rsid w:val="00840AD5"/>
    <w:rsid w:val="00841BCD"/>
    <w:rsid w:val="00842095"/>
    <w:rsid w:val="00842528"/>
    <w:rsid w:val="008433D9"/>
    <w:rsid w:val="00843600"/>
    <w:rsid w:val="00843FB6"/>
    <w:rsid w:val="00844E16"/>
    <w:rsid w:val="00846049"/>
    <w:rsid w:val="00846C76"/>
    <w:rsid w:val="00850168"/>
    <w:rsid w:val="0085059C"/>
    <w:rsid w:val="008509B0"/>
    <w:rsid w:val="00850EE3"/>
    <w:rsid w:val="0085170F"/>
    <w:rsid w:val="0085257C"/>
    <w:rsid w:val="008526B9"/>
    <w:rsid w:val="008531B1"/>
    <w:rsid w:val="00853B11"/>
    <w:rsid w:val="008544F2"/>
    <w:rsid w:val="008547E0"/>
    <w:rsid w:val="00855DEC"/>
    <w:rsid w:val="0085660F"/>
    <w:rsid w:val="0085713F"/>
    <w:rsid w:val="0085797A"/>
    <w:rsid w:val="008607D3"/>
    <w:rsid w:val="0086118C"/>
    <w:rsid w:val="008612D7"/>
    <w:rsid w:val="0086265D"/>
    <w:rsid w:val="0086486F"/>
    <w:rsid w:val="008655DE"/>
    <w:rsid w:val="0086640B"/>
    <w:rsid w:val="008665A3"/>
    <w:rsid w:val="00866AD1"/>
    <w:rsid w:val="00866FA0"/>
    <w:rsid w:val="008675EA"/>
    <w:rsid w:val="00867855"/>
    <w:rsid w:val="00870384"/>
    <w:rsid w:val="00870514"/>
    <w:rsid w:val="00871025"/>
    <w:rsid w:val="008712C9"/>
    <w:rsid w:val="008715B2"/>
    <w:rsid w:val="00871E95"/>
    <w:rsid w:val="00872A6B"/>
    <w:rsid w:val="00873512"/>
    <w:rsid w:val="008736FB"/>
    <w:rsid w:val="008744B3"/>
    <w:rsid w:val="00874E12"/>
    <w:rsid w:val="00875A64"/>
    <w:rsid w:val="0087693F"/>
    <w:rsid w:val="008773FE"/>
    <w:rsid w:val="00877D02"/>
    <w:rsid w:val="00877DEC"/>
    <w:rsid w:val="008801B5"/>
    <w:rsid w:val="0088092B"/>
    <w:rsid w:val="00881639"/>
    <w:rsid w:val="00881976"/>
    <w:rsid w:val="00882365"/>
    <w:rsid w:val="008826C1"/>
    <w:rsid w:val="00882865"/>
    <w:rsid w:val="008828C2"/>
    <w:rsid w:val="00883042"/>
    <w:rsid w:val="00883304"/>
    <w:rsid w:val="00883345"/>
    <w:rsid w:val="008834E9"/>
    <w:rsid w:val="00883A45"/>
    <w:rsid w:val="00884432"/>
    <w:rsid w:val="0088468A"/>
    <w:rsid w:val="00884BB8"/>
    <w:rsid w:val="00884DE8"/>
    <w:rsid w:val="00885327"/>
    <w:rsid w:val="00885A76"/>
    <w:rsid w:val="00886AB0"/>
    <w:rsid w:val="008875B4"/>
    <w:rsid w:val="008878A6"/>
    <w:rsid w:val="00887BD8"/>
    <w:rsid w:val="008906CE"/>
    <w:rsid w:val="0089070D"/>
    <w:rsid w:val="008907C9"/>
    <w:rsid w:val="00890A52"/>
    <w:rsid w:val="00890E3F"/>
    <w:rsid w:val="0089186F"/>
    <w:rsid w:val="00891CDF"/>
    <w:rsid w:val="00892373"/>
    <w:rsid w:val="00893271"/>
    <w:rsid w:val="00893D1E"/>
    <w:rsid w:val="008942C1"/>
    <w:rsid w:val="00895C54"/>
    <w:rsid w:val="008960E7"/>
    <w:rsid w:val="008975A1"/>
    <w:rsid w:val="00897C09"/>
    <w:rsid w:val="008A05E0"/>
    <w:rsid w:val="008A0E7B"/>
    <w:rsid w:val="008A139F"/>
    <w:rsid w:val="008A210A"/>
    <w:rsid w:val="008A27C7"/>
    <w:rsid w:val="008A2D10"/>
    <w:rsid w:val="008A2E69"/>
    <w:rsid w:val="008A38EB"/>
    <w:rsid w:val="008A3A6E"/>
    <w:rsid w:val="008A3D1A"/>
    <w:rsid w:val="008A3F8B"/>
    <w:rsid w:val="008A43C9"/>
    <w:rsid w:val="008A4C0C"/>
    <w:rsid w:val="008A4C2C"/>
    <w:rsid w:val="008A59DE"/>
    <w:rsid w:val="008A5A23"/>
    <w:rsid w:val="008A5D19"/>
    <w:rsid w:val="008A65E0"/>
    <w:rsid w:val="008A6A16"/>
    <w:rsid w:val="008A6EE8"/>
    <w:rsid w:val="008A7137"/>
    <w:rsid w:val="008A71C3"/>
    <w:rsid w:val="008A7BD6"/>
    <w:rsid w:val="008A7F92"/>
    <w:rsid w:val="008B0054"/>
    <w:rsid w:val="008B0089"/>
    <w:rsid w:val="008B1056"/>
    <w:rsid w:val="008B1BE6"/>
    <w:rsid w:val="008B2725"/>
    <w:rsid w:val="008B2C9E"/>
    <w:rsid w:val="008B2E8E"/>
    <w:rsid w:val="008B31E0"/>
    <w:rsid w:val="008B4B14"/>
    <w:rsid w:val="008B4D94"/>
    <w:rsid w:val="008B57D2"/>
    <w:rsid w:val="008B58EF"/>
    <w:rsid w:val="008B79DB"/>
    <w:rsid w:val="008C12BB"/>
    <w:rsid w:val="008C1771"/>
    <w:rsid w:val="008C1977"/>
    <w:rsid w:val="008C2113"/>
    <w:rsid w:val="008C2201"/>
    <w:rsid w:val="008C2396"/>
    <w:rsid w:val="008C2486"/>
    <w:rsid w:val="008C27C8"/>
    <w:rsid w:val="008C28A2"/>
    <w:rsid w:val="008C2B71"/>
    <w:rsid w:val="008C2D37"/>
    <w:rsid w:val="008C31D2"/>
    <w:rsid w:val="008C320C"/>
    <w:rsid w:val="008C39F6"/>
    <w:rsid w:val="008C3D06"/>
    <w:rsid w:val="008C44FE"/>
    <w:rsid w:val="008C4996"/>
    <w:rsid w:val="008C635D"/>
    <w:rsid w:val="008C67B9"/>
    <w:rsid w:val="008C6C4C"/>
    <w:rsid w:val="008C6DBA"/>
    <w:rsid w:val="008C76C3"/>
    <w:rsid w:val="008C7EE9"/>
    <w:rsid w:val="008C7F6F"/>
    <w:rsid w:val="008D02B6"/>
    <w:rsid w:val="008D0472"/>
    <w:rsid w:val="008D056E"/>
    <w:rsid w:val="008D067B"/>
    <w:rsid w:val="008D0F51"/>
    <w:rsid w:val="008D1150"/>
    <w:rsid w:val="008D181E"/>
    <w:rsid w:val="008D2D0B"/>
    <w:rsid w:val="008D321E"/>
    <w:rsid w:val="008D3228"/>
    <w:rsid w:val="008D33DE"/>
    <w:rsid w:val="008D4A82"/>
    <w:rsid w:val="008D5CDE"/>
    <w:rsid w:val="008D63BC"/>
    <w:rsid w:val="008D7820"/>
    <w:rsid w:val="008E0474"/>
    <w:rsid w:val="008E0997"/>
    <w:rsid w:val="008E15A0"/>
    <w:rsid w:val="008E1B4F"/>
    <w:rsid w:val="008E2562"/>
    <w:rsid w:val="008E2C17"/>
    <w:rsid w:val="008E2CB1"/>
    <w:rsid w:val="008E36AD"/>
    <w:rsid w:val="008E4767"/>
    <w:rsid w:val="008E5361"/>
    <w:rsid w:val="008E5B02"/>
    <w:rsid w:val="008E68E0"/>
    <w:rsid w:val="008E734C"/>
    <w:rsid w:val="008E7869"/>
    <w:rsid w:val="008F17D9"/>
    <w:rsid w:val="008F1D7D"/>
    <w:rsid w:val="008F20F0"/>
    <w:rsid w:val="008F242B"/>
    <w:rsid w:val="008F3024"/>
    <w:rsid w:val="008F3F54"/>
    <w:rsid w:val="008F49F8"/>
    <w:rsid w:val="008F4A03"/>
    <w:rsid w:val="008F5039"/>
    <w:rsid w:val="008F71FA"/>
    <w:rsid w:val="009001CC"/>
    <w:rsid w:val="00900B9F"/>
    <w:rsid w:val="00900CED"/>
    <w:rsid w:val="00900EC0"/>
    <w:rsid w:val="00901A37"/>
    <w:rsid w:val="00902566"/>
    <w:rsid w:val="00902CF3"/>
    <w:rsid w:val="00902D38"/>
    <w:rsid w:val="0090304A"/>
    <w:rsid w:val="009032FF"/>
    <w:rsid w:val="00903DA5"/>
    <w:rsid w:val="009042BD"/>
    <w:rsid w:val="009060D7"/>
    <w:rsid w:val="00906781"/>
    <w:rsid w:val="00906868"/>
    <w:rsid w:val="00906BCE"/>
    <w:rsid w:val="00906D30"/>
    <w:rsid w:val="0090762C"/>
    <w:rsid w:val="00907876"/>
    <w:rsid w:val="00910404"/>
    <w:rsid w:val="009108FC"/>
    <w:rsid w:val="00910D2F"/>
    <w:rsid w:val="00911BE8"/>
    <w:rsid w:val="00911F39"/>
    <w:rsid w:val="009126B9"/>
    <w:rsid w:val="009126D4"/>
    <w:rsid w:val="0091275A"/>
    <w:rsid w:val="009130F7"/>
    <w:rsid w:val="00913701"/>
    <w:rsid w:val="00913986"/>
    <w:rsid w:val="00913A24"/>
    <w:rsid w:val="009142F8"/>
    <w:rsid w:val="0091460E"/>
    <w:rsid w:val="00914B3E"/>
    <w:rsid w:val="00914FC2"/>
    <w:rsid w:val="00915043"/>
    <w:rsid w:val="00915666"/>
    <w:rsid w:val="009156DE"/>
    <w:rsid w:val="00915933"/>
    <w:rsid w:val="009162F8"/>
    <w:rsid w:val="00916D97"/>
    <w:rsid w:val="00917CC2"/>
    <w:rsid w:val="00917E09"/>
    <w:rsid w:val="00920246"/>
    <w:rsid w:val="00920747"/>
    <w:rsid w:val="00920AF9"/>
    <w:rsid w:val="00920B6A"/>
    <w:rsid w:val="00920E2D"/>
    <w:rsid w:val="00921328"/>
    <w:rsid w:val="00921A61"/>
    <w:rsid w:val="00921E0F"/>
    <w:rsid w:val="00922855"/>
    <w:rsid w:val="0092339E"/>
    <w:rsid w:val="009233F1"/>
    <w:rsid w:val="009239CD"/>
    <w:rsid w:val="00923C30"/>
    <w:rsid w:val="00923C37"/>
    <w:rsid w:val="0092495F"/>
    <w:rsid w:val="00924C90"/>
    <w:rsid w:val="009255C2"/>
    <w:rsid w:val="00926144"/>
    <w:rsid w:val="009269C8"/>
    <w:rsid w:val="00926E00"/>
    <w:rsid w:val="00927660"/>
    <w:rsid w:val="0093063A"/>
    <w:rsid w:val="00931F57"/>
    <w:rsid w:val="00933F4B"/>
    <w:rsid w:val="00934221"/>
    <w:rsid w:val="00934D65"/>
    <w:rsid w:val="009352C6"/>
    <w:rsid w:val="00935571"/>
    <w:rsid w:val="00935C39"/>
    <w:rsid w:val="009361D3"/>
    <w:rsid w:val="00937D97"/>
    <w:rsid w:val="0094066A"/>
    <w:rsid w:val="00941636"/>
    <w:rsid w:val="00943046"/>
    <w:rsid w:val="009431CC"/>
    <w:rsid w:val="009433A2"/>
    <w:rsid w:val="009452BE"/>
    <w:rsid w:val="00945AB6"/>
    <w:rsid w:val="00945DEA"/>
    <w:rsid w:val="00946784"/>
    <w:rsid w:val="009469D1"/>
    <w:rsid w:val="00946FB3"/>
    <w:rsid w:val="009507A1"/>
    <w:rsid w:val="00950A0C"/>
    <w:rsid w:val="00950A19"/>
    <w:rsid w:val="00951031"/>
    <w:rsid w:val="00951582"/>
    <w:rsid w:val="00951C1F"/>
    <w:rsid w:val="00951C20"/>
    <w:rsid w:val="00951E89"/>
    <w:rsid w:val="00952B5E"/>
    <w:rsid w:val="00952C8D"/>
    <w:rsid w:val="009539CE"/>
    <w:rsid w:val="00953ADF"/>
    <w:rsid w:val="009540B0"/>
    <w:rsid w:val="009549F9"/>
    <w:rsid w:val="00954F71"/>
    <w:rsid w:val="00955A1C"/>
    <w:rsid w:val="00955A7D"/>
    <w:rsid w:val="00955D82"/>
    <w:rsid w:val="00956711"/>
    <w:rsid w:val="00956C94"/>
    <w:rsid w:val="00956D80"/>
    <w:rsid w:val="00956F6E"/>
    <w:rsid w:val="00957644"/>
    <w:rsid w:val="00957A1A"/>
    <w:rsid w:val="009605FA"/>
    <w:rsid w:val="00960F96"/>
    <w:rsid w:val="009612C8"/>
    <w:rsid w:val="0096162D"/>
    <w:rsid w:val="00961A66"/>
    <w:rsid w:val="00962AB3"/>
    <w:rsid w:val="009630BA"/>
    <w:rsid w:val="00963AA4"/>
    <w:rsid w:val="00963CB4"/>
    <w:rsid w:val="00963F52"/>
    <w:rsid w:val="00964427"/>
    <w:rsid w:val="00965DF6"/>
    <w:rsid w:val="009665C8"/>
    <w:rsid w:val="00966DFC"/>
    <w:rsid w:val="00967499"/>
    <w:rsid w:val="00970886"/>
    <w:rsid w:val="00971021"/>
    <w:rsid w:val="00971B6A"/>
    <w:rsid w:val="00972E51"/>
    <w:rsid w:val="00972F1B"/>
    <w:rsid w:val="00973605"/>
    <w:rsid w:val="00974BD1"/>
    <w:rsid w:val="00974DCD"/>
    <w:rsid w:val="00975343"/>
    <w:rsid w:val="0097670D"/>
    <w:rsid w:val="00976741"/>
    <w:rsid w:val="00977E1D"/>
    <w:rsid w:val="009803F6"/>
    <w:rsid w:val="00980545"/>
    <w:rsid w:val="00980938"/>
    <w:rsid w:val="00980B54"/>
    <w:rsid w:val="00981220"/>
    <w:rsid w:val="00981549"/>
    <w:rsid w:val="009816B2"/>
    <w:rsid w:val="00982464"/>
    <w:rsid w:val="00983349"/>
    <w:rsid w:val="00983569"/>
    <w:rsid w:val="0098448D"/>
    <w:rsid w:val="00984943"/>
    <w:rsid w:val="00984FE7"/>
    <w:rsid w:val="00987334"/>
    <w:rsid w:val="009876C6"/>
    <w:rsid w:val="00987942"/>
    <w:rsid w:val="0099000A"/>
    <w:rsid w:val="00990B8A"/>
    <w:rsid w:val="009918B0"/>
    <w:rsid w:val="00991ACA"/>
    <w:rsid w:val="00992876"/>
    <w:rsid w:val="00992E78"/>
    <w:rsid w:val="009943DF"/>
    <w:rsid w:val="009943E9"/>
    <w:rsid w:val="00994D73"/>
    <w:rsid w:val="00995EEE"/>
    <w:rsid w:val="0099606D"/>
    <w:rsid w:val="00996543"/>
    <w:rsid w:val="00996A95"/>
    <w:rsid w:val="00996C4A"/>
    <w:rsid w:val="00997262"/>
    <w:rsid w:val="0099777D"/>
    <w:rsid w:val="009A05C2"/>
    <w:rsid w:val="009A182B"/>
    <w:rsid w:val="009A1A3C"/>
    <w:rsid w:val="009A1C30"/>
    <w:rsid w:val="009A3819"/>
    <w:rsid w:val="009A387E"/>
    <w:rsid w:val="009A3FD9"/>
    <w:rsid w:val="009A50C0"/>
    <w:rsid w:val="009A53C2"/>
    <w:rsid w:val="009A54FF"/>
    <w:rsid w:val="009A58A2"/>
    <w:rsid w:val="009A5C30"/>
    <w:rsid w:val="009A5D7A"/>
    <w:rsid w:val="009A659A"/>
    <w:rsid w:val="009A7C91"/>
    <w:rsid w:val="009B13B1"/>
    <w:rsid w:val="009B4D59"/>
    <w:rsid w:val="009B4F8D"/>
    <w:rsid w:val="009B4F9D"/>
    <w:rsid w:val="009B5C61"/>
    <w:rsid w:val="009B6396"/>
    <w:rsid w:val="009B69E4"/>
    <w:rsid w:val="009B6A67"/>
    <w:rsid w:val="009B6C1B"/>
    <w:rsid w:val="009B71DA"/>
    <w:rsid w:val="009B7B5E"/>
    <w:rsid w:val="009B7E37"/>
    <w:rsid w:val="009C1F8B"/>
    <w:rsid w:val="009C2709"/>
    <w:rsid w:val="009C2AAB"/>
    <w:rsid w:val="009C33D7"/>
    <w:rsid w:val="009C4696"/>
    <w:rsid w:val="009C4B4A"/>
    <w:rsid w:val="009C5AB0"/>
    <w:rsid w:val="009C6124"/>
    <w:rsid w:val="009C666F"/>
    <w:rsid w:val="009C6940"/>
    <w:rsid w:val="009C7C6D"/>
    <w:rsid w:val="009D02C8"/>
    <w:rsid w:val="009D0788"/>
    <w:rsid w:val="009D0FD6"/>
    <w:rsid w:val="009D1038"/>
    <w:rsid w:val="009D11E7"/>
    <w:rsid w:val="009D17E3"/>
    <w:rsid w:val="009D2109"/>
    <w:rsid w:val="009D22F0"/>
    <w:rsid w:val="009D2628"/>
    <w:rsid w:val="009D2F27"/>
    <w:rsid w:val="009D2F95"/>
    <w:rsid w:val="009D3602"/>
    <w:rsid w:val="009D36CF"/>
    <w:rsid w:val="009D5844"/>
    <w:rsid w:val="009D5D84"/>
    <w:rsid w:val="009D5FA9"/>
    <w:rsid w:val="009D64A1"/>
    <w:rsid w:val="009D6F14"/>
    <w:rsid w:val="009E0108"/>
    <w:rsid w:val="009E01FA"/>
    <w:rsid w:val="009E0681"/>
    <w:rsid w:val="009E0DBF"/>
    <w:rsid w:val="009E1FCC"/>
    <w:rsid w:val="009E2BA5"/>
    <w:rsid w:val="009E2ED2"/>
    <w:rsid w:val="009E3C16"/>
    <w:rsid w:val="009E544C"/>
    <w:rsid w:val="009E5459"/>
    <w:rsid w:val="009E5548"/>
    <w:rsid w:val="009E5C60"/>
    <w:rsid w:val="009E5F5B"/>
    <w:rsid w:val="009E64EF"/>
    <w:rsid w:val="009E741B"/>
    <w:rsid w:val="009E776C"/>
    <w:rsid w:val="009E779D"/>
    <w:rsid w:val="009E798C"/>
    <w:rsid w:val="009F063A"/>
    <w:rsid w:val="009F0797"/>
    <w:rsid w:val="009F09DF"/>
    <w:rsid w:val="009F11C3"/>
    <w:rsid w:val="009F16BD"/>
    <w:rsid w:val="009F17FF"/>
    <w:rsid w:val="009F190E"/>
    <w:rsid w:val="009F24B7"/>
    <w:rsid w:val="009F3330"/>
    <w:rsid w:val="009F33FA"/>
    <w:rsid w:val="009F3562"/>
    <w:rsid w:val="009F4174"/>
    <w:rsid w:val="009F4300"/>
    <w:rsid w:val="009F4789"/>
    <w:rsid w:val="009F4B26"/>
    <w:rsid w:val="009F5FFB"/>
    <w:rsid w:val="009F614D"/>
    <w:rsid w:val="009F6262"/>
    <w:rsid w:val="009F6387"/>
    <w:rsid w:val="009F6B19"/>
    <w:rsid w:val="009F6BAD"/>
    <w:rsid w:val="009F769B"/>
    <w:rsid w:val="009F7776"/>
    <w:rsid w:val="009F77DB"/>
    <w:rsid w:val="009F79BA"/>
    <w:rsid w:val="00A004C4"/>
    <w:rsid w:val="00A0168F"/>
    <w:rsid w:val="00A01D12"/>
    <w:rsid w:val="00A01E29"/>
    <w:rsid w:val="00A01F4F"/>
    <w:rsid w:val="00A01FBE"/>
    <w:rsid w:val="00A02236"/>
    <w:rsid w:val="00A025EF"/>
    <w:rsid w:val="00A026E6"/>
    <w:rsid w:val="00A03738"/>
    <w:rsid w:val="00A04833"/>
    <w:rsid w:val="00A04852"/>
    <w:rsid w:val="00A04EBD"/>
    <w:rsid w:val="00A0633E"/>
    <w:rsid w:val="00A0746F"/>
    <w:rsid w:val="00A10063"/>
    <w:rsid w:val="00A10225"/>
    <w:rsid w:val="00A1023C"/>
    <w:rsid w:val="00A10CAF"/>
    <w:rsid w:val="00A10CDE"/>
    <w:rsid w:val="00A115D8"/>
    <w:rsid w:val="00A1193A"/>
    <w:rsid w:val="00A119CF"/>
    <w:rsid w:val="00A12844"/>
    <w:rsid w:val="00A12A22"/>
    <w:rsid w:val="00A12BF5"/>
    <w:rsid w:val="00A13557"/>
    <w:rsid w:val="00A13563"/>
    <w:rsid w:val="00A13857"/>
    <w:rsid w:val="00A141A6"/>
    <w:rsid w:val="00A145C7"/>
    <w:rsid w:val="00A1494F"/>
    <w:rsid w:val="00A14C1B"/>
    <w:rsid w:val="00A15172"/>
    <w:rsid w:val="00A15301"/>
    <w:rsid w:val="00A15D6E"/>
    <w:rsid w:val="00A172F0"/>
    <w:rsid w:val="00A175F2"/>
    <w:rsid w:val="00A1770D"/>
    <w:rsid w:val="00A17FBE"/>
    <w:rsid w:val="00A20723"/>
    <w:rsid w:val="00A20924"/>
    <w:rsid w:val="00A2110B"/>
    <w:rsid w:val="00A21614"/>
    <w:rsid w:val="00A219A0"/>
    <w:rsid w:val="00A22860"/>
    <w:rsid w:val="00A22AAC"/>
    <w:rsid w:val="00A22B6A"/>
    <w:rsid w:val="00A22B78"/>
    <w:rsid w:val="00A22BCD"/>
    <w:rsid w:val="00A23261"/>
    <w:rsid w:val="00A23F2E"/>
    <w:rsid w:val="00A24928"/>
    <w:rsid w:val="00A24A61"/>
    <w:rsid w:val="00A259FC"/>
    <w:rsid w:val="00A25AE5"/>
    <w:rsid w:val="00A2606A"/>
    <w:rsid w:val="00A26417"/>
    <w:rsid w:val="00A266D5"/>
    <w:rsid w:val="00A26AE6"/>
    <w:rsid w:val="00A271F5"/>
    <w:rsid w:val="00A27FC3"/>
    <w:rsid w:val="00A30FE8"/>
    <w:rsid w:val="00A31352"/>
    <w:rsid w:val="00A31711"/>
    <w:rsid w:val="00A31A69"/>
    <w:rsid w:val="00A31DA6"/>
    <w:rsid w:val="00A3263E"/>
    <w:rsid w:val="00A32920"/>
    <w:rsid w:val="00A32CF8"/>
    <w:rsid w:val="00A339B6"/>
    <w:rsid w:val="00A33BCC"/>
    <w:rsid w:val="00A34179"/>
    <w:rsid w:val="00A35A85"/>
    <w:rsid w:val="00A35AB0"/>
    <w:rsid w:val="00A35C31"/>
    <w:rsid w:val="00A3628A"/>
    <w:rsid w:val="00A36998"/>
    <w:rsid w:val="00A36AA6"/>
    <w:rsid w:val="00A37002"/>
    <w:rsid w:val="00A37B95"/>
    <w:rsid w:val="00A41E30"/>
    <w:rsid w:val="00A421ED"/>
    <w:rsid w:val="00A42526"/>
    <w:rsid w:val="00A427B1"/>
    <w:rsid w:val="00A42B9E"/>
    <w:rsid w:val="00A430E1"/>
    <w:rsid w:val="00A441E5"/>
    <w:rsid w:val="00A442D5"/>
    <w:rsid w:val="00A4430A"/>
    <w:rsid w:val="00A447F1"/>
    <w:rsid w:val="00A44C96"/>
    <w:rsid w:val="00A460B0"/>
    <w:rsid w:val="00A46124"/>
    <w:rsid w:val="00A4693A"/>
    <w:rsid w:val="00A4764F"/>
    <w:rsid w:val="00A500AA"/>
    <w:rsid w:val="00A509ED"/>
    <w:rsid w:val="00A50B12"/>
    <w:rsid w:val="00A51065"/>
    <w:rsid w:val="00A510EA"/>
    <w:rsid w:val="00A512D1"/>
    <w:rsid w:val="00A5145D"/>
    <w:rsid w:val="00A519E7"/>
    <w:rsid w:val="00A51CDE"/>
    <w:rsid w:val="00A51F28"/>
    <w:rsid w:val="00A52233"/>
    <w:rsid w:val="00A52869"/>
    <w:rsid w:val="00A52A43"/>
    <w:rsid w:val="00A52BC8"/>
    <w:rsid w:val="00A52C1C"/>
    <w:rsid w:val="00A5350D"/>
    <w:rsid w:val="00A5408D"/>
    <w:rsid w:val="00A545A4"/>
    <w:rsid w:val="00A5478B"/>
    <w:rsid w:val="00A54A39"/>
    <w:rsid w:val="00A54CCD"/>
    <w:rsid w:val="00A55151"/>
    <w:rsid w:val="00A5653E"/>
    <w:rsid w:val="00A566A4"/>
    <w:rsid w:val="00A56C41"/>
    <w:rsid w:val="00A57A50"/>
    <w:rsid w:val="00A57CBE"/>
    <w:rsid w:val="00A57D43"/>
    <w:rsid w:val="00A60A58"/>
    <w:rsid w:val="00A60A80"/>
    <w:rsid w:val="00A61869"/>
    <w:rsid w:val="00A61BAD"/>
    <w:rsid w:val="00A62248"/>
    <w:rsid w:val="00A62464"/>
    <w:rsid w:val="00A627DC"/>
    <w:rsid w:val="00A62A8C"/>
    <w:rsid w:val="00A633ED"/>
    <w:rsid w:val="00A63795"/>
    <w:rsid w:val="00A63B8C"/>
    <w:rsid w:val="00A63C5B"/>
    <w:rsid w:val="00A650C0"/>
    <w:rsid w:val="00A65EFD"/>
    <w:rsid w:val="00A66072"/>
    <w:rsid w:val="00A6637A"/>
    <w:rsid w:val="00A66F0D"/>
    <w:rsid w:val="00A6704B"/>
    <w:rsid w:val="00A70D1F"/>
    <w:rsid w:val="00A70E52"/>
    <w:rsid w:val="00A71815"/>
    <w:rsid w:val="00A71970"/>
    <w:rsid w:val="00A729CE"/>
    <w:rsid w:val="00A72BE3"/>
    <w:rsid w:val="00A72E8B"/>
    <w:rsid w:val="00A744F3"/>
    <w:rsid w:val="00A75DDA"/>
    <w:rsid w:val="00A75ED7"/>
    <w:rsid w:val="00A76137"/>
    <w:rsid w:val="00A76497"/>
    <w:rsid w:val="00A765AE"/>
    <w:rsid w:val="00A765E4"/>
    <w:rsid w:val="00A767B5"/>
    <w:rsid w:val="00A768F4"/>
    <w:rsid w:val="00A7702C"/>
    <w:rsid w:val="00A77169"/>
    <w:rsid w:val="00A802FE"/>
    <w:rsid w:val="00A80B75"/>
    <w:rsid w:val="00A81421"/>
    <w:rsid w:val="00A82A8A"/>
    <w:rsid w:val="00A82D78"/>
    <w:rsid w:val="00A83495"/>
    <w:rsid w:val="00A85512"/>
    <w:rsid w:val="00A85A15"/>
    <w:rsid w:val="00A867C2"/>
    <w:rsid w:val="00A8698F"/>
    <w:rsid w:val="00A86F88"/>
    <w:rsid w:val="00A87C44"/>
    <w:rsid w:val="00A90222"/>
    <w:rsid w:val="00A90472"/>
    <w:rsid w:val="00A906E2"/>
    <w:rsid w:val="00A90B3F"/>
    <w:rsid w:val="00A90E85"/>
    <w:rsid w:val="00A90F6A"/>
    <w:rsid w:val="00A910AD"/>
    <w:rsid w:val="00A935CD"/>
    <w:rsid w:val="00A94221"/>
    <w:rsid w:val="00A94AD3"/>
    <w:rsid w:val="00A94E03"/>
    <w:rsid w:val="00A96413"/>
    <w:rsid w:val="00A965E9"/>
    <w:rsid w:val="00A96AAB"/>
    <w:rsid w:val="00A96BB6"/>
    <w:rsid w:val="00A96E31"/>
    <w:rsid w:val="00A97A80"/>
    <w:rsid w:val="00A97AE2"/>
    <w:rsid w:val="00AA00CB"/>
    <w:rsid w:val="00AA1492"/>
    <w:rsid w:val="00AA1B0E"/>
    <w:rsid w:val="00AA2047"/>
    <w:rsid w:val="00AA2133"/>
    <w:rsid w:val="00AA2987"/>
    <w:rsid w:val="00AA2BA2"/>
    <w:rsid w:val="00AA3368"/>
    <w:rsid w:val="00AA36AD"/>
    <w:rsid w:val="00AA3E15"/>
    <w:rsid w:val="00AA62D8"/>
    <w:rsid w:val="00AA66E6"/>
    <w:rsid w:val="00AA68C0"/>
    <w:rsid w:val="00AA6BF8"/>
    <w:rsid w:val="00AA6DDF"/>
    <w:rsid w:val="00AA720E"/>
    <w:rsid w:val="00AA7332"/>
    <w:rsid w:val="00AA7BC8"/>
    <w:rsid w:val="00AA7EC2"/>
    <w:rsid w:val="00AB0A11"/>
    <w:rsid w:val="00AB1109"/>
    <w:rsid w:val="00AB190C"/>
    <w:rsid w:val="00AB3919"/>
    <w:rsid w:val="00AB3B6A"/>
    <w:rsid w:val="00AB3D9E"/>
    <w:rsid w:val="00AB406F"/>
    <w:rsid w:val="00AB50F0"/>
    <w:rsid w:val="00AB5B6C"/>
    <w:rsid w:val="00AB5FDC"/>
    <w:rsid w:val="00AB6114"/>
    <w:rsid w:val="00AB6469"/>
    <w:rsid w:val="00AB64B6"/>
    <w:rsid w:val="00AB6566"/>
    <w:rsid w:val="00AB7F55"/>
    <w:rsid w:val="00AB7F5D"/>
    <w:rsid w:val="00AC0F76"/>
    <w:rsid w:val="00AC1F45"/>
    <w:rsid w:val="00AC2904"/>
    <w:rsid w:val="00AC2D04"/>
    <w:rsid w:val="00AC379F"/>
    <w:rsid w:val="00AC45A2"/>
    <w:rsid w:val="00AC4664"/>
    <w:rsid w:val="00AC5B47"/>
    <w:rsid w:val="00AC5CA7"/>
    <w:rsid w:val="00AD0569"/>
    <w:rsid w:val="00AD1021"/>
    <w:rsid w:val="00AD2248"/>
    <w:rsid w:val="00AD2292"/>
    <w:rsid w:val="00AD2320"/>
    <w:rsid w:val="00AD37E7"/>
    <w:rsid w:val="00AD3A45"/>
    <w:rsid w:val="00AD3E6C"/>
    <w:rsid w:val="00AD4099"/>
    <w:rsid w:val="00AD47C4"/>
    <w:rsid w:val="00AD4C93"/>
    <w:rsid w:val="00AD4F75"/>
    <w:rsid w:val="00AD52FE"/>
    <w:rsid w:val="00AD5D7F"/>
    <w:rsid w:val="00AD5E17"/>
    <w:rsid w:val="00AD698E"/>
    <w:rsid w:val="00AD6A58"/>
    <w:rsid w:val="00AD6BF9"/>
    <w:rsid w:val="00AD7999"/>
    <w:rsid w:val="00AE003D"/>
    <w:rsid w:val="00AE0E1C"/>
    <w:rsid w:val="00AE0E92"/>
    <w:rsid w:val="00AE1963"/>
    <w:rsid w:val="00AE1BE8"/>
    <w:rsid w:val="00AE388B"/>
    <w:rsid w:val="00AE38BD"/>
    <w:rsid w:val="00AE4A0B"/>
    <w:rsid w:val="00AE4A96"/>
    <w:rsid w:val="00AE4EEF"/>
    <w:rsid w:val="00AE56B1"/>
    <w:rsid w:val="00AE622D"/>
    <w:rsid w:val="00AE6236"/>
    <w:rsid w:val="00AE665D"/>
    <w:rsid w:val="00AE68A6"/>
    <w:rsid w:val="00AE68C5"/>
    <w:rsid w:val="00AE73B8"/>
    <w:rsid w:val="00AE7D74"/>
    <w:rsid w:val="00AF03D5"/>
    <w:rsid w:val="00AF0510"/>
    <w:rsid w:val="00AF0711"/>
    <w:rsid w:val="00AF0760"/>
    <w:rsid w:val="00AF0A83"/>
    <w:rsid w:val="00AF0DFA"/>
    <w:rsid w:val="00AF1456"/>
    <w:rsid w:val="00AF15EB"/>
    <w:rsid w:val="00AF1FA0"/>
    <w:rsid w:val="00AF26C3"/>
    <w:rsid w:val="00AF3ECC"/>
    <w:rsid w:val="00AF3FAC"/>
    <w:rsid w:val="00AF48C2"/>
    <w:rsid w:val="00AF4962"/>
    <w:rsid w:val="00AF4B29"/>
    <w:rsid w:val="00AF5456"/>
    <w:rsid w:val="00AF5646"/>
    <w:rsid w:val="00AF5E82"/>
    <w:rsid w:val="00AF5F0F"/>
    <w:rsid w:val="00AF698C"/>
    <w:rsid w:val="00B0007D"/>
    <w:rsid w:val="00B00F20"/>
    <w:rsid w:val="00B01BB5"/>
    <w:rsid w:val="00B0366F"/>
    <w:rsid w:val="00B03C07"/>
    <w:rsid w:val="00B03E35"/>
    <w:rsid w:val="00B0437E"/>
    <w:rsid w:val="00B0455A"/>
    <w:rsid w:val="00B0544B"/>
    <w:rsid w:val="00B0616A"/>
    <w:rsid w:val="00B068EA"/>
    <w:rsid w:val="00B06B53"/>
    <w:rsid w:val="00B0727C"/>
    <w:rsid w:val="00B10473"/>
    <w:rsid w:val="00B10481"/>
    <w:rsid w:val="00B11A18"/>
    <w:rsid w:val="00B123D2"/>
    <w:rsid w:val="00B12CA0"/>
    <w:rsid w:val="00B12F08"/>
    <w:rsid w:val="00B12F55"/>
    <w:rsid w:val="00B1324D"/>
    <w:rsid w:val="00B1403C"/>
    <w:rsid w:val="00B14702"/>
    <w:rsid w:val="00B153D1"/>
    <w:rsid w:val="00B1540D"/>
    <w:rsid w:val="00B160DB"/>
    <w:rsid w:val="00B16CF4"/>
    <w:rsid w:val="00B174F5"/>
    <w:rsid w:val="00B1786E"/>
    <w:rsid w:val="00B179DB"/>
    <w:rsid w:val="00B200D6"/>
    <w:rsid w:val="00B209C2"/>
    <w:rsid w:val="00B20AE4"/>
    <w:rsid w:val="00B2192C"/>
    <w:rsid w:val="00B22ADF"/>
    <w:rsid w:val="00B2313C"/>
    <w:rsid w:val="00B23E4C"/>
    <w:rsid w:val="00B24151"/>
    <w:rsid w:val="00B25EA0"/>
    <w:rsid w:val="00B26185"/>
    <w:rsid w:val="00B269F4"/>
    <w:rsid w:val="00B26CCD"/>
    <w:rsid w:val="00B3113B"/>
    <w:rsid w:val="00B31278"/>
    <w:rsid w:val="00B31FB7"/>
    <w:rsid w:val="00B3289C"/>
    <w:rsid w:val="00B32C68"/>
    <w:rsid w:val="00B3390F"/>
    <w:rsid w:val="00B34A0F"/>
    <w:rsid w:val="00B34F7F"/>
    <w:rsid w:val="00B354B3"/>
    <w:rsid w:val="00B354BC"/>
    <w:rsid w:val="00B356D1"/>
    <w:rsid w:val="00B36647"/>
    <w:rsid w:val="00B366EB"/>
    <w:rsid w:val="00B366F0"/>
    <w:rsid w:val="00B36AA2"/>
    <w:rsid w:val="00B37268"/>
    <w:rsid w:val="00B3753E"/>
    <w:rsid w:val="00B377F2"/>
    <w:rsid w:val="00B40C75"/>
    <w:rsid w:val="00B418DA"/>
    <w:rsid w:val="00B41B9E"/>
    <w:rsid w:val="00B41CD3"/>
    <w:rsid w:val="00B42014"/>
    <w:rsid w:val="00B428DD"/>
    <w:rsid w:val="00B433B7"/>
    <w:rsid w:val="00B43943"/>
    <w:rsid w:val="00B44380"/>
    <w:rsid w:val="00B4543A"/>
    <w:rsid w:val="00B4563F"/>
    <w:rsid w:val="00B46612"/>
    <w:rsid w:val="00B46740"/>
    <w:rsid w:val="00B469BC"/>
    <w:rsid w:val="00B4700F"/>
    <w:rsid w:val="00B4762D"/>
    <w:rsid w:val="00B4769F"/>
    <w:rsid w:val="00B478E9"/>
    <w:rsid w:val="00B47A9A"/>
    <w:rsid w:val="00B47C4E"/>
    <w:rsid w:val="00B5102C"/>
    <w:rsid w:val="00B5463F"/>
    <w:rsid w:val="00B54661"/>
    <w:rsid w:val="00B548EF"/>
    <w:rsid w:val="00B55B32"/>
    <w:rsid w:val="00B57FE5"/>
    <w:rsid w:val="00B6014C"/>
    <w:rsid w:val="00B60AEE"/>
    <w:rsid w:val="00B61479"/>
    <w:rsid w:val="00B61848"/>
    <w:rsid w:val="00B623AA"/>
    <w:rsid w:val="00B62D1E"/>
    <w:rsid w:val="00B635A0"/>
    <w:rsid w:val="00B644FF"/>
    <w:rsid w:val="00B655EB"/>
    <w:rsid w:val="00B6636A"/>
    <w:rsid w:val="00B66B47"/>
    <w:rsid w:val="00B675E9"/>
    <w:rsid w:val="00B70968"/>
    <w:rsid w:val="00B709C0"/>
    <w:rsid w:val="00B70C70"/>
    <w:rsid w:val="00B719B6"/>
    <w:rsid w:val="00B72005"/>
    <w:rsid w:val="00B725FE"/>
    <w:rsid w:val="00B7267F"/>
    <w:rsid w:val="00B73342"/>
    <w:rsid w:val="00B73862"/>
    <w:rsid w:val="00B7526C"/>
    <w:rsid w:val="00B756A6"/>
    <w:rsid w:val="00B75B21"/>
    <w:rsid w:val="00B75CBB"/>
    <w:rsid w:val="00B7622D"/>
    <w:rsid w:val="00B76292"/>
    <w:rsid w:val="00B802BC"/>
    <w:rsid w:val="00B80DC0"/>
    <w:rsid w:val="00B811CC"/>
    <w:rsid w:val="00B813AA"/>
    <w:rsid w:val="00B818AC"/>
    <w:rsid w:val="00B826E3"/>
    <w:rsid w:val="00B828DB"/>
    <w:rsid w:val="00B82C17"/>
    <w:rsid w:val="00B83F04"/>
    <w:rsid w:val="00B8451E"/>
    <w:rsid w:val="00B856C4"/>
    <w:rsid w:val="00B859BE"/>
    <w:rsid w:val="00B87150"/>
    <w:rsid w:val="00B872DC"/>
    <w:rsid w:val="00B90368"/>
    <w:rsid w:val="00B90496"/>
    <w:rsid w:val="00B908BD"/>
    <w:rsid w:val="00B90CCC"/>
    <w:rsid w:val="00B90D0F"/>
    <w:rsid w:val="00B91EF0"/>
    <w:rsid w:val="00B91F66"/>
    <w:rsid w:val="00B92511"/>
    <w:rsid w:val="00B936B7"/>
    <w:rsid w:val="00B936F7"/>
    <w:rsid w:val="00B94301"/>
    <w:rsid w:val="00B94532"/>
    <w:rsid w:val="00B947EE"/>
    <w:rsid w:val="00B952EC"/>
    <w:rsid w:val="00B95D04"/>
    <w:rsid w:val="00B95DB8"/>
    <w:rsid w:val="00B96A59"/>
    <w:rsid w:val="00B96B03"/>
    <w:rsid w:val="00B97493"/>
    <w:rsid w:val="00BA0533"/>
    <w:rsid w:val="00BA0537"/>
    <w:rsid w:val="00BA0B76"/>
    <w:rsid w:val="00BA0CDC"/>
    <w:rsid w:val="00BA13BA"/>
    <w:rsid w:val="00BA1696"/>
    <w:rsid w:val="00BA16B4"/>
    <w:rsid w:val="00BA1A21"/>
    <w:rsid w:val="00BA1D22"/>
    <w:rsid w:val="00BA236B"/>
    <w:rsid w:val="00BA24C9"/>
    <w:rsid w:val="00BA2C5F"/>
    <w:rsid w:val="00BA34B5"/>
    <w:rsid w:val="00BA42B0"/>
    <w:rsid w:val="00BA47DC"/>
    <w:rsid w:val="00BA4AE9"/>
    <w:rsid w:val="00BA4C4E"/>
    <w:rsid w:val="00BA4DAB"/>
    <w:rsid w:val="00BA4EAB"/>
    <w:rsid w:val="00BA5497"/>
    <w:rsid w:val="00BA5AA6"/>
    <w:rsid w:val="00BA6077"/>
    <w:rsid w:val="00BA6E48"/>
    <w:rsid w:val="00BA724E"/>
    <w:rsid w:val="00BB0C00"/>
    <w:rsid w:val="00BB0FE1"/>
    <w:rsid w:val="00BB1AEC"/>
    <w:rsid w:val="00BB23EB"/>
    <w:rsid w:val="00BB3B3C"/>
    <w:rsid w:val="00BB45BC"/>
    <w:rsid w:val="00BB47CC"/>
    <w:rsid w:val="00BB4E36"/>
    <w:rsid w:val="00BB5562"/>
    <w:rsid w:val="00BB5F75"/>
    <w:rsid w:val="00BB6B17"/>
    <w:rsid w:val="00BB7107"/>
    <w:rsid w:val="00BB7897"/>
    <w:rsid w:val="00BB7C26"/>
    <w:rsid w:val="00BB7C3D"/>
    <w:rsid w:val="00BC023E"/>
    <w:rsid w:val="00BC035E"/>
    <w:rsid w:val="00BC0535"/>
    <w:rsid w:val="00BC05E7"/>
    <w:rsid w:val="00BC0F37"/>
    <w:rsid w:val="00BC1522"/>
    <w:rsid w:val="00BC255C"/>
    <w:rsid w:val="00BC2A58"/>
    <w:rsid w:val="00BC30FF"/>
    <w:rsid w:val="00BC429E"/>
    <w:rsid w:val="00BC456C"/>
    <w:rsid w:val="00BC4DBB"/>
    <w:rsid w:val="00BC4EF8"/>
    <w:rsid w:val="00BC50C1"/>
    <w:rsid w:val="00BC57C9"/>
    <w:rsid w:val="00BC6753"/>
    <w:rsid w:val="00BC76A0"/>
    <w:rsid w:val="00BC7B8D"/>
    <w:rsid w:val="00BC7BA6"/>
    <w:rsid w:val="00BD0108"/>
    <w:rsid w:val="00BD070E"/>
    <w:rsid w:val="00BD106A"/>
    <w:rsid w:val="00BD1851"/>
    <w:rsid w:val="00BD1AE9"/>
    <w:rsid w:val="00BD3B15"/>
    <w:rsid w:val="00BD3D91"/>
    <w:rsid w:val="00BD4028"/>
    <w:rsid w:val="00BD436B"/>
    <w:rsid w:val="00BD5591"/>
    <w:rsid w:val="00BD5BE9"/>
    <w:rsid w:val="00BD5F60"/>
    <w:rsid w:val="00BD6269"/>
    <w:rsid w:val="00BD6B24"/>
    <w:rsid w:val="00BD7513"/>
    <w:rsid w:val="00BD79AF"/>
    <w:rsid w:val="00BE05CC"/>
    <w:rsid w:val="00BE0884"/>
    <w:rsid w:val="00BE0C3F"/>
    <w:rsid w:val="00BE1287"/>
    <w:rsid w:val="00BE1422"/>
    <w:rsid w:val="00BE1A04"/>
    <w:rsid w:val="00BE2B31"/>
    <w:rsid w:val="00BE2D78"/>
    <w:rsid w:val="00BE4ED4"/>
    <w:rsid w:val="00BE4F26"/>
    <w:rsid w:val="00BE5769"/>
    <w:rsid w:val="00BE5AEF"/>
    <w:rsid w:val="00BE62B3"/>
    <w:rsid w:val="00BE665D"/>
    <w:rsid w:val="00BE6D7A"/>
    <w:rsid w:val="00BE7819"/>
    <w:rsid w:val="00BE78D5"/>
    <w:rsid w:val="00BF1962"/>
    <w:rsid w:val="00BF1B79"/>
    <w:rsid w:val="00BF1F65"/>
    <w:rsid w:val="00BF2218"/>
    <w:rsid w:val="00BF2283"/>
    <w:rsid w:val="00BF266C"/>
    <w:rsid w:val="00BF2C03"/>
    <w:rsid w:val="00BF2E1C"/>
    <w:rsid w:val="00BF32AC"/>
    <w:rsid w:val="00BF3C2A"/>
    <w:rsid w:val="00BF3CC5"/>
    <w:rsid w:val="00BF4318"/>
    <w:rsid w:val="00BF45CD"/>
    <w:rsid w:val="00BF4D3F"/>
    <w:rsid w:val="00BF54BA"/>
    <w:rsid w:val="00BF5BDF"/>
    <w:rsid w:val="00BF7C0B"/>
    <w:rsid w:val="00C00591"/>
    <w:rsid w:val="00C00E8D"/>
    <w:rsid w:val="00C01267"/>
    <w:rsid w:val="00C0197A"/>
    <w:rsid w:val="00C01AFC"/>
    <w:rsid w:val="00C0219B"/>
    <w:rsid w:val="00C02F04"/>
    <w:rsid w:val="00C0369A"/>
    <w:rsid w:val="00C042E8"/>
    <w:rsid w:val="00C043B3"/>
    <w:rsid w:val="00C04B96"/>
    <w:rsid w:val="00C04C85"/>
    <w:rsid w:val="00C0683A"/>
    <w:rsid w:val="00C06877"/>
    <w:rsid w:val="00C06ED4"/>
    <w:rsid w:val="00C06F6E"/>
    <w:rsid w:val="00C07229"/>
    <w:rsid w:val="00C07AA1"/>
    <w:rsid w:val="00C10320"/>
    <w:rsid w:val="00C11FE5"/>
    <w:rsid w:val="00C13218"/>
    <w:rsid w:val="00C14027"/>
    <w:rsid w:val="00C1428A"/>
    <w:rsid w:val="00C14588"/>
    <w:rsid w:val="00C150E6"/>
    <w:rsid w:val="00C15AD1"/>
    <w:rsid w:val="00C167E6"/>
    <w:rsid w:val="00C16A9F"/>
    <w:rsid w:val="00C16AE7"/>
    <w:rsid w:val="00C16CFE"/>
    <w:rsid w:val="00C16DE1"/>
    <w:rsid w:val="00C171E3"/>
    <w:rsid w:val="00C17BC4"/>
    <w:rsid w:val="00C21D75"/>
    <w:rsid w:val="00C21E84"/>
    <w:rsid w:val="00C2224F"/>
    <w:rsid w:val="00C22A8E"/>
    <w:rsid w:val="00C22F71"/>
    <w:rsid w:val="00C23073"/>
    <w:rsid w:val="00C235D8"/>
    <w:rsid w:val="00C23E8B"/>
    <w:rsid w:val="00C24440"/>
    <w:rsid w:val="00C2495F"/>
    <w:rsid w:val="00C25101"/>
    <w:rsid w:val="00C25A1B"/>
    <w:rsid w:val="00C25CA2"/>
    <w:rsid w:val="00C2601C"/>
    <w:rsid w:val="00C261A5"/>
    <w:rsid w:val="00C266F5"/>
    <w:rsid w:val="00C27888"/>
    <w:rsid w:val="00C27C87"/>
    <w:rsid w:val="00C31CC5"/>
    <w:rsid w:val="00C323FF"/>
    <w:rsid w:val="00C32684"/>
    <w:rsid w:val="00C32E40"/>
    <w:rsid w:val="00C33B0C"/>
    <w:rsid w:val="00C345E9"/>
    <w:rsid w:val="00C346E3"/>
    <w:rsid w:val="00C34DBA"/>
    <w:rsid w:val="00C361F9"/>
    <w:rsid w:val="00C3622C"/>
    <w:rsid w:val="00C36904"/>
    <w:rsid w:val="00C37755"/>
    <w:rsid w:val="00C37898"/>
    <w:rsid w:val="00C37C8E"/>
    <w:rsid w:val="00C40412"/>
    <w:rsid w:val="00C405C6"/>
    <w:rsid w:val="00C407F3"/>
    <w:rsid w:val="00C40A90"/>
    <w:rsid w:val="00C40C6E"/>
    <w:rsid w:val="00C412E0"/>
    <w:rsid w:val="00C41B58"/>
    <w:rsid w:val="00C4267C"/>
    <w:rsid w:val="00C42D64"/>
    <w:rsid w:val="00C43066"/>
    <w:rsid w:val="00C432CE"/>
    <w:rsid w:val="00C4379E"/>
    <w:rsid w:val="00C44455"/>
    <w:rsid w:val="00C4476D"/>
    <w:rsid w:val="00C46B73"/>
    <w:rsid w:val="00C47424"/>
    <w:rsid w:val="00C474F2"/>
    <w:rsid w:val="00C47698"/>
    <w:rsid w:val="00C4775A"/>
    <w:rsid w:val="00C5014B"/>
    <w:rsid w:val="00C504AC"/>
    <w:rsid w:val="00C51A6C"/>
    <w:rsid w:val="00C52308"/>
    <w:rsid w:val="00C53B61"/>
    <w:rsid w:val="00C53C33"/>
    <w:rsid w:val="00C53CC2"/>
    <w:rsid w:val="00C53DB0"/>
    <w:rsid w:val="00C559D5"/>
    <w:rsid w:val="00C57267"/>
    <w:rsid w:val="00C573E3"/>
    <w:rsid w:val="00C57ACB"/>
    <w:rsid w:val="00C57C8C"/>
    <w:rsid w:val="00C57ED4"/>
    <w:rsid w:val="00C60881"/>
    <w:rsid w:val="00C613A2"/>
    <w:rsid w:val="00C61A06"/>
    <w:rsid w:val="00C63172"/>
    <w:rsid w:val="00C63F5C"/>
    <w:rsid w:val="00C64D64"/>
    <w:rsid w:val="00C65650"/>
    <w:rsid w:val="00C66A2C"/>
    <w:rsid w:val="00C678CC"/>
    <w:rsid w:val="00C67A5F"/>
    <w:rsid w:val="00C67C27"/>
    <w:rsid w:val="00C71045"/>
    <w:rsid w:val="00C71279"/>
    <w:rsid w:val="00C72757"/>
    <w:rsid w:val="00C7320F"/>
    <w:rsid w:val="00C73376"/>
    <w:rsid w:val="00C73544"/>
    <w:rsid w:val="00C738E0"/>
    <w:rsid w:val="00C73A60"/>
    <w:rsid w:val="00C74426"/>
    <w:rsid w:val="00C74B9E"/>
    <w:rsid w:val="00C75844"/>
    <w:rsid w:val="00C75ADB"/>
    <w:rsid w:val="00C760A9"/>
    <w:rsid w:val="00C76449"/>
    <w:rsid w:val="00C76951"/>
    <w:rsid w:val="00C769D0"/>
    <w:rsid w:val="00C76D36"/>
    <w:rsid w:val="00C76D8F"/>
    <w:rsid w:val="00C76D9F"/>
    <w:rsid w:val="00C80250"/>
    <w:rsid w:val="00C8085F"/>
    <w:rsid w:val="00C80C83"/>
    <w:rsid w:val="00C8206D"/>
    <w:rsid w:val="00C8280D"/>
    <w:rsid w:val="00C82B4E"/>
    <w:rsid w:val="00C82D35"/>
    <w:rsid w:val="00C82DFA"/>
    <w:rsid w:val="00C83D96"/>
    <w:rsid w:val="00C83F11"/>
    <w:rsid w:val="00C843C4"/>
    <w:rsid w:val="00C8468C"/>
    <w:rsid w:val="00C84A09"/>
    <w:rsid w:val="00C856C6"/>
    <w:rsid w:val="00C85BED"/>
    <w:rsid w:val="00C862F6"/>
    <w:rsid w:val="00C86BAD"/>
    <w:rsid w:val="00C87707"/>
    <w:rsid w:val="00C9073E"/>
    <w:rsid w:val="00C90B74"/>
    <w:rsid w:val="00C90F33"/>
    <w:rsid w:val="00C9159F"/>
    <w:rsid w:val="00C91867"/>
    <w:rsid w:val="00C91DBA"/>
    <w:rsid w:val="00C9201A"/>
    <w:rsid w:val="00C9331D"/>
    <w:rsid w:val="00C93529"/>
    <w:rsid w:val="00C9390D"/>
    <w:rsid w:val="00C939C1"/>
    <w:rsid w:val="00C93E81"/>
    <w:rsid w:val="00C941E4"/>
    <w:rsid w:val="00C95752"/>
    <w:rsid w:val="00C958BA"/>
    <w:rsid w:val="00C9595B"/>
    <w:rsid w:val="00C965FF"/>
    <w:rsid w:val="00C97337"/>
    <w:rsid w:val="00CA0178"/>
    <w:rsid w:val="00CA0CFF"/>
    <w:rsid w:val="00CA114B"/>
    <w:rsid w:val="00CA1182"/>
    <w:rsid w:val="00CA391C"/>
    <w:rsid w:val="00CA4AFF"/>
    <w:rsid w:val="00CA4E5C"/>
    <w:rsid w:val="00CA550A"/>
    <w:rsid w:val="00CA5D22"/>
    <w:rsid w:val="00CA681D"/>
    <w:rsid w:val="00CA6C86"/>
    <w:rsid w:val="00CB0A2B"/>
    <w:rsid w:val="00CB0BD0"/>
    <w:rsid w:val="00CB0D54"/>
    <w:rsid w:val="00CB1403"/>
    <w:rsid w:val="00CB185E"/>
    <w:rsid w:val="00CB25FA"/>
    <w:rsid w:val="00CB2863"/>
    <w:rsid w:val="00CB3D57"/>
    <w:rsid w:val="00CB5345"/>
    <w:rsid w:val="00CB5922"/>
    <w:rsid w:val="00CB610B"/>
    <w:rsid w:val="00CB72F3"/>
    <w:rsid w:val="00CB7A26"/>
    <w:rsid w:val="00CB7FF5"/>
    <w:rsid w:val="00CC14E3"/>
    <w:rsid w:val="00CC164A"/>
    <w:rsid w:val="00CC1766"/>
    <w:rsid w:val="00CC17C1"/>
    <w:rsid w:val="00CC29B9"/>
    <w:rsid w:val="00CC3064"/>
    <w:rsid w:val="00CC419F"/>
    <w:rsid w:val="00CC4766"/>
    <w:rsid w:val="00CC4FB1"/>
    <w:rsid w:val="00CC593A"/>
    <w:rsid w:val="00CC5C91"/>
    <w:rsid w:val="00CC6381"/>
    <w:rsid w:val="00CC655F"/>
    <w:rsid w:val="00CC6CFE"/>
    <w:rsid w:val="00CC7A23"/>
    <w:rsid w:val="00CD06E2"/>
    <w:rsid w:val="00CD0A05"/>
    <w:rsid w:val="00CD1202"/>
    <w:rsid w:val="00CD1A3D"/>
    <w:rsid w:val="00CD1CDB"/>
    <w:rsid w:val="00CD2BE0"/>
    <w:rsid w:val="00CD2E29"/>
    <w:rsid w:val="00CD3629"/>
    <w:rsid w:val="00CD3662"/>
    <w:rsid w:val="00CD3EFD"/>
    <w:rsid w:val="00CD4170"/>
    <w:rsid w:val="00CD43B6"/>
    <w:rsid w:val="00CD4951"/>
    <w:rsid w:val="00CD68F9"/>
    <w:rsid w:val="00CD7192"/>
    <w:rsid w:val="00CD71A7"/>
    <w:rsid w:val="00CD7492"/>
    <w:rsid w:val="00CD783D"/>
    <w:rsid w:val="00CD79D1"/>
    <w:rsid w:val="00CE033C"/>
    <w:rsid w:val="00CE117D"/>
    <w:rsid w:val="00CE1B24"/>
    <w:rsid w:val="00CE1EEA"/>
    <w:rsid w:val="00CE29D9"/>
    <w:rsid w:val="00CE2A72"/>
    <w:rsid w:val="00CE2E88"/>
    <w:rsid w:val="00CE37B1"/>
    <w:rsid w:val="00CE3A6B"/>
    <w:rsid w:val="00CE3B35"/>
    <w:rsid w:val="00CE3D49"/>
    <w:rsid w:val="00CE4228"/>
    <w:rsid w:val="00CE4484"/>
    <w:rsid w:val="00CE4F73"/>
    <w:rsid w:val="00CE73BD"/>
    <w:rsid w:val="00CE7626"/>
    <w:rsid w:val="00CE76E9"/>
    <w:rsid w:val="00CE7BF4"/>
    <w:rsid w:val="00CF0A8B"/>
    <w:rsid w:val="00CF0A9E"/>
    <w:rsid w:val="00CF0C59"/>
    <w:rsid w:val="00CF1C1C"/>
    <w:rsid w:val="00CF2F2B"/>
    <w:rsid w:val="00CF3386"/>
    <w:rsid w:val="00CF34A9"/>
    <w:rsid w:val="00CF3637"/>
    <w:rsid w:val="00CF365D"/>
    <w:rsid w:val="00CF3808"/>
    <w:rsid w:val="00CF4693"/>
    <w:rsid w:val="00CF5311"/>
    <w:rsid w:val="00CF58F8"/>
    <w:rsid w:val="00CF6D11"/>
    <w:rsid w:val="00CF771F"/>
    <w:rsid w:val="00CF7F7E"/>
    <w:rsid w:val="00D00211"/>
    <w:rsid w:val="00D00645"/>
    <w:rsid w:val="00D01B29"/>
    <w:rsid w:val="00D02647"/>
    <w:rsid w:val="00D03234"/>
    <w:rsid w:val="00D032BB"/>
    <w:rsid w:val="00D03EAD"/>
    <w:rsid w:val="00D04437"/>
    <w:rsid w:val="00D04644"/>
    <w:rsid w:val="00D055EA"/>
    <w:rsid w:val="00D06309"/>
    <w:rsid w:val="00D064A7"/>
    <w:rsid w:val="00D06D3E"/>
    <w:rsid w:val="00D100EC"/>
    <w:rsid w:val="00D10D66"/>
    <w:rsid w:val="00D111CB"/>
    <w:rsid w:val="00D11C69"/>
    <w:rsid w:val="00D125C8"/>
    <w:rsid w:val="00D1275E"/>
    <w:rsid w:val="00D130ED"/>
    <w:rsid w:val="00D133EA"/>
    <w:rsid w:val="00D13B40"/>
    <w:rsid w:val="00D13ECE"/>
    <w:rsid w:val="00D141C8"/>
    <w:rsid w:val="00D151C6"/>
    <w:rsid w:val="00D156CF"/>
    <w:rsid w:val="00D1599A"/>
    <w:rsid w:val="00D15E68"/>
    <w:rsid w:val="00D15FB0"/>
    <w:rsid w:val="00D16195"/>
    <w:rsid w:val="00D16325"/>
    <w:rsid w:val="00D17098"/>
    <w:rsid w:val="00D177F0"/>
    <w:rsid w:val="00D17834"/>
    <w:rsid w:val="00D17F36"/>
    <w:rsid w:val="00D2097C"/>
    <w:rsid w:val="00D20E0D"/>
    <w:rsid w:val="00D211D8"/>
    <w:rsid w:val="00D22330"/>
    <w:rsid w:val="00D2242E"/>
    <w:rsid w:val="00D22E5E"/>
    <w:rsid w:val="00D2443A"/>
    <w:rsid w:val="00D25999"/>
    <w:rsid w:val="00D26694"/>
    <w:rsid w:val="00D2695A"/>
    <w:rsid w:val="00D27093"/>
    <w:rsid w:val="00D27872"/>
    <w:rsid w:val="00D27AA2"/>
    <w:rsid w:val="00D300BF"/>
    <w:rsid w:val="00D30441"/>
    <w:rsid w:val="00D307E6"/>
    <w:rsid w:val="00D30B09"/>
    <w:rsid w:val="00D30C15"/>
    <w:rsid w:val="00D30DE9"/>
    <w:rsid w:val="00D31684"/>
    <w:rsid w:val="00D31B04"/>
    <w:rsid w:val="00D31CEA"/>
    <w:rsid w:val="00D32A77"/>
    <w:rsid w:val="00D32BBB"/>
    <w:rsid w:val="00D33F69"/>
    <w:rsid w:val="00D3401A"/>
    <w:rsid w:val="00D34452"/>
    <w:rsid w:val="00D34499"/>
    <w:rsid w:val="00D344BD"/>
    <w:rsid w:val="00D34AEB"/>
    <w:rsid w:val="00D34BF2"/>
    <w:rsid w:val="00D351EA"/>
    <w:rsid w:val="00D36D08"/>
    <w:rsid w:val="00D37420"/>
    <w:rsid w:val="00D37829"/>
    <w:rsid w:val="00D37B08"/>
    <w:rsid w:val="00D40234"/>
    <w:rsid w:val="00D406CA"/>
    <w:rsid w:val="00D41A79"/>
    <w:rsid w:val="00D4279F"/>
    <w:rsid w:val="00D433E9"/>
    <w:rsid w:val="00D43403"/>
    <w:rsid w:val="00D43E20"/>
    <w:rsid w:val="00D44265"/>
    <w:rsid w:val="00D44ADA"/>
    <w:rsid w:val="00D44F41"/>
    <w:rsid w:val="00D45C88"/>
    <w:rsid w:val="00D462B7"/>
    <w:rsid w:val="00D46558"/>
    <w:rsid w:val="00D46E96"/>
    <w:rsid w:val="00D472F8"/>
    <w:rsid w:val="00D479F0"/>
    <w:rsid w:val="00D47A6F"/>
    <w:rsid w:val="00D50538"/>
    <w:rsid w:val="00D50CC3"/>
    <w:rsid w:val="00D5152A"/>
    <w:rsid w:val="00D5244C"/>
    <w:rsid w:val="00D52C51"/>
    <w:rsid w:val="00D53091"/>
    <w:rsid w:val="00D532B8"/>
    <w:rsid w:val="00D53B41"/>
    <w:rsid w:val="00D53F5A"/>
    <w:rsid w:val="00D54770"/>
    <w:rsid w:val="00D55E09"/>
    <w:rsid w:val="00D564E8"/>
    <w:rsid w:val="00D57460"/>
    <w:rsid w:val="00D60704"/>
    <w:rsid w:val="00D612E0"/>
    <w:rsid w:val="00D6219B"/>
    <w:rsid w:val="00D62E71"/>
    <w:rsid w:val="00D63CA5"/>
    <w:rsid w:val="00D6457F"/>
    <w:rsid w:val="00D64D9B"/>
    <w:rsid w:val="00D6500C"/>
    <w:rsid w:val="00D650E6"/>
    <w:rsid w:val="00D65C8B"/>
    <w:rsid w:val="00D65F2C"/>
    <w:rsid w:val="00D65FDF"/>
    <w:rsid w:val="00D6744E"/>
    <w:rsid w:val="00D6774F"/>
    <w:rsid w:val="00D677CC"/>
    <w:rsid w:val="00D67A58"/>
    <w:rsid w:val="00D7050C"/>
    <w:rsid w:val="00D7055D"/>
    <w:rsid w:val="00D7068D"/>
    <w:rsid w:val="00D71545"/>
    <w:rsid w:val="00D71DBB"/>
    <w:rsid w:val="00D71F0F"/>
    <w:rsid w:val="00D720CF"/>
    <w:rsid w:val="00D72CCA"/>
    <w:rsid w:val="00D72DF5"/>
    <w:rsid w:val="00D72E68"/>
    <w:rsid w:val="00D730C6"/>
    <w:rsid w:val="00D73155"/>
    <w:rsid w:val="00D73360"/>
    <w:rsid w:val="00D740CA"/>
    <w:rsid w:val="00D74205"/>
    <w:rsid w:val="00D7421E"/>
    <w:rsid w:val="00D748C4"/>
    <w:rsid w:val="00D748CB"/>
    <w:rsid w:val="00D74DA3"/>
    <w:rsid w:val="00D7500C"/>
    <w:rsid w:val="00D77139"/>
    <w:rsid w:val="00D773D2"/>
    <w:rsid w:val="00D806F1"/>
    <w:rsid w:val="00D80813"/>
    <w:rsid w:val="00D80D24"/>
    <w:rsid w:val="00D80EF8"/>
    <w:rsid w:val="00D810DE"/>
    <w:rsid w:val="00D82D42"/>
    <w:rsid w:val="00D836A9"/>
    <w:rsid w:val="00D84275"/>
    <w:rsid w:val="00D84CEC"/>
    <w:rsid w:val="00D84F6C"/>
    <w:rsid w:val="00D85728"/>
    <w:rsid w:val="00D85862"/>
    <w:rsid w:val="00D86225"/>
    <w:rsid w:val="00D867FB"/>
    <w:rsid w:val="00D86A08"/>
    <w:rsid w:val="00D87A0F"/>
    <w:rsid w:val="00D901B0"/>
    <w:rsid w:val="00D90C54"/>
    <w:rsid w:val="00D9106A"/>
    <w:rsid w:val="00D923EC"/>
    <w:rsid w:val="00D93983"/>
    <w:rsid w:val="00D939B3"/>
    <w:rsid w:val="00D94768"/>
    <w:rsid w:val="00D9477A"/>
    <w:rsid w:val="00D948BE"/>
    <w:rsid w:val="00D95010"/>
    <w:rsid w:val="00D95488"/>
    <w:rsid w:val="00D95DA9"/>
    <w:rsid w:val="00D96BCA"/>
    <w:rsid w:val="00D96C6E"/>
    <w:rsid w:val="00D96EE8"/>
    <w:rsid w:val="00D97D90"/>
    <w:rsid w:val="00DA07BF"/>
    <w:rsid w:val="00DA0AD3"/>
    <w:rsid w:val="00DA12E0"/>
    <w:rsid w:val="00DA204E"/>
    <w:rsid w:val="00DA2EE6"/>
    <w:rsid w:val="00DA36EF"/>
    <w:rsid w:val="00DA4493"/>
    <w:rsid w:val="00DA4973"/>
    <w:rsid w:val="00DA4E32"/>
    <w:rsid w:val="00DA5825"/>
    <w:rsid w:val="00DA5E7F"/>
    <w:rsid w:val="00DA60FA"/>
    <w:rsid w:val="00DA6121"/>
    <w:rsid w:val="00DA6268"/>
    <w:rsid w:val="00DA6BEA"/>
    <w:rsid w:val="00DA6E86"/>
    <w:rsid w:val="00DA71A4"/>
    <w:rsid w:val="00DA759A"/>
    <w:rsid w:val="00DA7BC5"/>
    <w:rsid w:val="00DB0DDD"/>
    <w:rsid w:val="00DB1296"/>
    <w:rsid w:val="00DB131F"/>
    <w:rsid w:val="00DB1FB2"/>
    <w:rsid w:val="00DB22C6"/>
    <w:rsid w:val="00DB4265"/>
    <w:rsid w:val="00DB4411"/>
    <w:rsid w:val="00DB44A6"/>
    <w:rsid w:val="00DB4755"/>
    <w:rsid w:val="00DB543B"/>
    <w:rsid w:val="00DB57A2"/>
    <w:rsid w:val="00DB5CED"/>
    <w:rsid w:val="00DB5D30"/>
    <w:rsid w:val="00DB5DD2"/>
    <w:rsid w:val="00DB670F"/>
    <w:rsid w:val="00DB6976"/>
    <w:rsid w:val="00DB6A7F"/>
    <w:rsid w:val="00DB7164"/>
    <w:rsid w:val="00DB741B"/>
    <w:rsid w:val="00DB79D7"/>
    <w:rsid w:val="00DC05FF"/>
    <w:rsid w:val="00DC1573"/>
    <w:rsid w:val="00DC18EA"/>
    <w:rsid w:val="00DC1CA0"/>
    <w:rsid w:val="00DC1F81"/>
    <w:rsid w:val="00DC2D60"/>
    <w:rsid w:val="00DC33CC"/>
    <w:rsid w:val="00DC349E"/>
    <w:rsid w:val="00DC52C1"/>
    <w:rsid w:val="00DC55D7"/>
    <w:rsid w:val="00DC5878"/>
    <w:rsid w:val="00DC5B41"/>
    <w:rsid w:val="00DC612C"/>
    <w:rsid w:val="00DC63C1"/>
    <w:rsid w:val="00DC646A"/>
    <w:rsid w:val="00DC7474"/>
    <w:rsid w:val="00DC7768"/>
    <w:rsid w:val="00DC779B"/>
    <w:rsid w:val="00DC78CD"/>
    <w:rsid w:val="00DC7B1C"/>
    <w:rsid w:val="00DD00D1"/>
    <w:rsid w:val="00DD0327"/>
    <w:rsid w:val="00DD0343"/>
    <w:rsid w:val="00DD0ADC"/>
    <w:rsid w:val="00DD0CC6"/>
    <w:rsid w:val="00DD1752"/>
    <w:rsid w:val="00DD26C9"/>
    <w:rsid w:val="00DD2896"/>
    <w:rsid w:val="00DD3246"/>
    <w:rsid w:val="00DD32E2"/>
    <w:rsid w:val="00DD33D8"/>
    <w:rsid w:val="00DD38BA"/>
    <w:rsid w:val="00DD39CD"/>
    <w:rsid w:val="00DD486C"/>
    <w:rsid w:val="00DD4E44"/>
    <w:rsid w:val="00DD5382"/>
    <w:rsid w:val="00DD5450"/>
    <w:rsid w:val="00DD555A"/>
    <w:rsid w:val="00DD5821"/>
    <w:rsid w:val="00DD5BE8"/>
    <w:rsid w:val="00DD6FE0"/>
    <w:rsid w:val="00DD7352"/>
    <w:rsid w:val="00DD78DA"/>
    <w:rsid w:val="00DD7DA5"/>
    <w:rsid w:val="00DD7F43"/>
    <w:rsid w:val="00DE0924"/>
    <w:rsid w:val="00DE1045"/>
    <w:rsid w:val="00DE15BC"/>
    <w:rsid w:val="00DE2293"/>
    <w:rsid w:val="00DE27AA"/>
    <w:rsid w:val="00DE2F27"/>
    <w:rsid w:val="00DE6231"/>
    <w:rsid w:val="00DE7CA6"/>
    <w:rsid w:val="00DF05D5"/>
    <w:rsid w:val="00DF1A3C"/>
    <w:rsid w:val="00DF28F1"/>
    <w:rsid w:val="00DF2997"/>
    <w:rsid w:val="00DF43AF"/>
    <w:rsid w:val="00DF46A8"/>
    <w:rsid w:val="00DF484C"/>
    <w:rsid w:val="00DF5518"/>
    <w:rsid w:val="00DF6344"/>
    <w:rsid w:val="00DF6BC0"/>
    <w:rsid w:val="00DF6C56"/>
    <w:rsid w:val="00DF724A"/>
    <w:rsid w:val="00DF73E4"/>
    <w:rsid w:val="00E000ED"/>
    <w:rsid w:val="00E00168"/>
    <w:rsid w:val="00E0110B"/>
    <w:rsid w:val="00E02D18"/>
    <w:rsid w:val="00E031AB"/>
    <w:rsid w:val="00E03A01"/>
    <w:rsid w:val="00E04078"/>
    <w:rsid w:val="00E04211"/>
    <w:rsid w:val="00E047B6"/>
    <w:rsid w:val="00E04DD7"/>
    <w:rsid w:val="00E04FB8"/>
    <w:rsid w:val="00E05E73"/>
    <w:rsid w:val="00E0665C"/>
    <w:rsid w:val="00E0675A"/>
    <w:rsid w:val="00E07909"/>
    <w:rsid w:val="00E07D14"/>
    <w:rsid w:val="00E07E10"/>
    <w:rsid w:val="00E10AB1"/>
    <w:rsid w:val="00E10C9A"/>
    <w:rsid w:val="00E10DA8"/>
    <w:rsid w:val="00E10EFA"/>
    <w:rsid w:val="00E116BE"/>
    <w:rsid w:val="00E1173F"/>
    <w:rsid w:val="00E1270C"/>
    <w:rsid w:val="00E12B6C"/>
    <w:rsid w:val="00E12E53"/>
    <w:rsid w:val="00E14248"/>
    <w:rsid w:val="00E14B51"/>
    <w:rsid w:val="00E17849"/>
    <w:rsid w:val="00E20829"/>
    <w:rsid w:val="00E2143F"/>
    <w:rsid w:val="00E21641"/>
    <w:rsid w:val="00E231BC"/>
    <w:rsid w:val="00E23212"/>
    <w:rsid w:val="00E2324F"/>
    <w:rsid w:val="00E2354F"/>
    <w:rsid w:val="00E23975"/>
    <w:rsid w:val="00E23B7A"/>
    <w:rsid w:val="00E23C4E"/>
    <w:rsid w:val="00E24240"/>
    <w:rsid w:val="00E245A3"/>
    <w:rsid w:val="00E24C91"/>
    <w:rsid w:val="00E25BA6"/>
    <w:rsid w:val="00E261D3"/>
    <w:rsid w:val="00E27AEF"/>
    <w:rsid w:val="00E3000A"/>
    <w:rsid w:val="00E30051"/>
    <w:rsid w:val="00E30064"/>
    <w:rsid w:val="00E306F1"/>
    <w:rsid w:val="00E30726"/>
    <w:rsid w:val="00E3133D"/>
    <w:rsid w:val="00E31450"/>
    <w:rsid w:val="00E32841"/>
    <w:rsid w:val="00E32920"/>
    <w:rsid w:val="00E32F02"/>
    <w:rsid w:val="00E33155"/>
    <w:rsid w:val="00E33DEC"/>
    <w:rsid w:val="00E34100"/>
    <w:rsid w:val="00E34462"/>
    <w:rsid w:val="00E34FB9"/>
    <w:rsid w:val="00E35CDA"/>
    <w:rsid w:val="00E35D7F"/>
    <w:rsid w:val="00E36BB6"/>
    <w:rsid w:val="00E375D8"/>
    <w:rsid w:val="00E37852"/>
    <w:rsid w:val="00E37B54"/>
    <w:rsid w:val="00E37BBD"/>
    <w:rsid w:val="00E37E29"/>
    <w:rsid w:val="00E400DE"/>
    <w:rsid w:val="00E40E66"/>
    <w:rsid w:val="00E42B7D"/>
    <w:rsid w:val="00E42E24"/>
    <w:rsid w:val="00E43DA1"/>
    <w:rsid w:val="00E43E91"/>
    <w:rsid w:val="00E44408"/>
    <w:rsid w:val="00E44505"/>
    <w:rsid w:val="00E45344"/>
    <w:rsid w:val="00E46393"/>
    <w:rsid w:val="00E46E26"/>
    <w:rsid w:val="00E46E9F"/>
    <w:rsid w:val="00E47E45"/>
    <w:rsid w:val="00E47FB0"/>
    <w:rsid w:val="00E504F1"/>
    <w:rsid w:val="00E5079B"/>
    <w:rsid w:val="00E5185F"/>
    <w:rsid w:val="00E5190B"/>
    <w:rsid w:val="00E51C78"/>
    <w:rsid w:val="00E51EE8"/>
    <w:rsid w:val="00E51F98"/>
    <w:rsid w:val="00E537CB"/>
    <w:rsid w:val="00E54AA5"/>
    <w:rsid w:val="00E54EB7"/>
    <w:rsid w:val="00E55081"/>
    <w:rsid w:val="00E55A15"/>
    <w:rsid w:val="00E55D2E"/>
    <w:rsid w:val="00E55D32"/>
    <w:rsid w:val="00E55DF7"/>
    <w:rsid w:val="00E55F25"/>
    <w:rsid w:val="00E562FD"/>
    <w:rsid w:val="00E573B7"/>
    <w:rsid w:val="00E60791"/>
    <w:rsid w:val="00E6089D"/>
    <w:rsid w:val="00E60B7D"/>
    <w:rsid w:val="00E616E9"/>
    <w:rsid w:val="00E62477"/>
    <w:rsid w:val="00E629AC"/>
    <w:rsid w:val="00E64BDC"/>
    <w:rsid w:val="00E65F34"/>
    <w:rsid w:val="00E661F7"/>
    <w:rsid w:val="00E66A5F"/>
    <w:rsid w:val="00E7113F"/>
    <w:rsid w:val="00E722B8"/>
    <w:rsid w:val="00E72327"/>
    <w:rsid w:val="00E72525"/>
    <w:rsid w:val="00E73FA7"/>
    <w:rsid w:val="00E7431E"/>
    <w:rsid w:val="00E743B5"/>
    <w:rsid w:val="00E748B2"/>
    <w:rsid w:val="00E74D0B"/>
    <w:rsid w:val="00E75A97"/>
    <w:rsid w:val="00E764F5"/>
    <w:rsid w:val="00E76D7A"/>
    <w:rsid w:val="00E770E4"/>
    <w:rsid w:val="00E774C6"/>
    <w:rsid w:val="00E77D50"/>
    <w:rsid w:val="00E804B2"/>
    <w:rsid w:val="00E80B8E"/>
    <w:rsid w:val="00E80E96"/>
    <w:rsid w:val="00E8166F"/>
    <w:rsid w:val="00E819ED"/>
    <w:rsid w:val="00E81CD7"/>
    <w:rsid w:val="00E82759"/>
    <w:rsid w:val="00E829E0"/>
    <w:rsid w:val="00E831B5"/>
    <w:rsid w:val="00E836F6"/>
    <w:rsid w:val="00E83802"/>
    <w:rsid w:val="00E83AD5"/>
    <w:rsid w:val="00E85071"/>
    <w:rsid w:val="00E85562"/>
    <w:rsid w:val="00E85B7D"/>
    <w:rsid w:val="00E85E29"/>
    <w:rsid w:val="00E85F62"/>
    <w:rsid w:val="00E863BE"/>
    <w:rsid w:val="00E87E34"/>
    <w:rsid w:val="00E90340"/>
    <w:rsid w:val="00E90EA4"/>
    <w:rsid w:val="00E90FB7"/>
    <w:rsid w:val="00E916B4"/>
    <w:rsid w:val="00E91B3F"/>
    <w:rsid w:val="00E91DA6"/>
    <w:rsid w:val="00E92BB4"/>
    <w:rsid w:val="00E94068"/>
    <w:rsid w:val="00E94943"/>
    <w:rsid w:val="00E9495F"/>
    <w:rsid w:val="00E94F90"/>
    <w:rsid w:val="00E95606"/>
    <w:rsid w:val="00E95735"/>
    <w:rsid w:val="00E95BA7"/>
    <w:rsid w:val="00E95CBA"/>
    <w:rsid w:val="00E95D64"/>
    <w:rsid w:val="00E95EA3"/>
    <w:rsid w:val="00E95F43"/>
    <w:rsid w:val="00E96472"/>
    <w:rsid w:val="00E96E62"/>
    <w:rsid w:val="00E96E84"/>
    <w:rsid w:val="00E9776C"/>
    <w:rsid w:val="00E97BE6"/>
    <w:rsid w:val="00E97F5B"/>
    <w:rsid w:val="00EA0003"/>
    <w:rsid w:val="00EA03D6"/>
    <w:rsid w:val="00EA096D"/>
    <w:rsid w:val="00EA0C93"/>
    <w:rsid w:val="00EA1072"/>
    <w:rsid w:val="00EA1163"/>
    <w:rsid w:val="00EA1860"/>
    <w:rsid w:val="00EA2702"/>
    <w:rsid w:val="00EA27AE"/>
    <w:rsid w:val="00EA35A8"/>
    <w:rsid w:val="00EA3E3D"/>
    <w:rsid w:val="00EA5019"/>
    <w:rsid w:val="00EA5B59"/>
    <w:rsid w:val="00EA6BF8"/>
    <w:rsid w:val="00EA778B"/>
    <w:rsid w:val="00EA7A12"/>
    <w:rsid w:val="00EB0176"/>
    <w:rsid w:val="00EB024A"/>
    <w:rsid w:val="00EB0597"/>
    <w:rsid w:val="00EB05E7"/>
    <w:rsid w:val="00EB14AF"/>
    <w:rsid w:val="00EB15C0"/>
    <w:rsid w:val="00EB16CF"/>
    <w:rsid w:val="00EB3502"/>
    <w:rsid w:val="00EB3708"/>
    <w:rsid w:val="00EB4062"/>
    <w:rsid w:val="00EB492C"/>
    <w:rsid w:val="00EB576A"/>
    <w:rsid w:val="00EB71BB"/>
    <w:rsid w:val="00EB74ED"/>
    <w:rsid w:val="00EB761C"/>
    <w:rsid w:val="00EB7638"/>
    <w:rsid w:val="00EC0110"/>
    <w:rsid w:val="00EC0A8D"/>
    <w:rsid w:val="00EC0ADB"/>
    <w:rsid w:val="00EC1452"/>
    <w:rsid w:val="00EC1BB3"/>
    <w:rsid w:val="00EC1C99"/>
    <w:rsid w:val="00EC2B5B"/>
    <w:rsid w:val="00EC2B7C"/>
    <w:rsid w:val="00EC2F11"/>
    <w:rsid w:val="00EC303F"/>
    <w:rsid w:val="00EC335A"/>
    <w:rsid w:val="00EC6C73"/>
    <w:rsid w:val="00EC7BC3"/>
    <w:rsid w:val="00ED095C"/>
    <w:rsid w:val="00ED17AA"/>
    <w:rsid w:val="00ED1990"/>
    <w:rsid w:val="00ED1CB6"/>
    <w:rsid w:val="00ED2CDF"/>
    <w:rsid w:val="00ED3ABB"/>
    <w:rsid w:val="00ED4A85"/>
    <w:rsid w:val="00ED5352"/>
    <w:rsid w:val="00ED5957"/>
    <w:rsid w:val="00ED5E1B"/>
    <w:rsid w:val="00ED7129"/>
    <w:rsid w:val="00ED7600"/>
    <w:rsid w:val="00ED7879"/>
    <w:rsid w:val="00ED7BD5"/>
    <w:rsid w:val="00ED7CDD"/>
    <w:rsid w:val="00EE099A"/>
    <w:rsid w:val="00EE0E6A"/>
    <w:rsid w:val="00EE1775"/>
    <w:rsid w:val="00EE1F63"/>
    <w:rsid w:val="00EE2093"/>
    <w:rsid w:val="00EE2D89"/>
    <w:rsid w:val="00EE3B2F"/>
    <w:rsid w:val="00EE3B8D"/>
    <w:rsid w:val="00EE3F10"/>
    <w:rsid w:val="00EE456F"/>
    <w:rsid w:val="00EE45BD"/>
    <w:rsid w:val="00EE66AA"/>
    <w:rsid w:val="00EE6B94"/>
    <w:rsid w:val="00EE6BCF"/>
    <w:rsid w:val="00EF051E"/>
    <w:rsid w:val="00EF076F"/>
    <w:rsid w:val="00EF114D"/>
    <w:rsid w:val="00EF1526"/>
    <w:rsid w:val="00EF162D"/>
    <w:rsid w:val="00EF1ED0"/>
    <w:rsid w:val="00EF21AA"/>
    <w:rsid w:val="00EF2582"/>
    <w:rsid w:val="00EF2A3E"/>
    <w:rsid w:val="00EF2A70"/>
    <w:rsid w:val="00EF2FAC"/>
    <w:rsid w:val="00EF33DC"/>
    <w:rsid w:val="00EF3A65"/>
    <w:rsid w:val="00EF4298"/>
    <w:rsid w:val="00EF4679"/>
    <w:rsid w:val="00EF4F1C"/>
    <w:rsid w:val="00EF6AE4"/>
    <w:rsid w:val="00EF6F14"/>
    <w:rsid w:val="00EF7B4D"/>
    <w:rsid w:val="00F00612"/>
    <w:rsid w:val="00F00BB3"/>
    <w:rsid w:val="00F01B80"/>
    <w:rsid w:val="00F02535"/>
    <w:rsid w:val="00F02878"/>
    <w:rsid w:val="00F02DDB"/>
    <w:rsid w:val="00F03E5B"/>
    <w:rsid w:val="00F03FA3"/>
    <w:rsid w:val="00F04267"/>
    <w:rsid w:val="00F0482D"/>
    <w:rsid w:val="00F04A29"/>
    <w:rsid w:val="00F04C38"/>
    <w:rsid w:val="00F05949"/>
    <w:rsid w:val="00F059CC"/>
    <w:rsid w:val="00F05D4C"/>
    <w:rsid w:val="00F05D5A"/>
    <w:rsid w:val="00F0618E"/>
    <w:rsid w:val="00F0631B"/>
    <w:rsid w:val="00F06FBC"/>
    <w:rsid w:val="00F0715C"/>
    <w:rsid w:val="00F07AB0"/>
    <w:rsid w:val="00F10B4B"/>
    <w:rsid w:val="00F10F5B"/>
    <w:rsid w:val="00F11166"/>
    <w:rsid w:val="00F11383"/>
    <w:rsid w:val="00F11AD5"/>
    <w:rsid w:val="00F12A02"/>
    <w:rsid w:val="00F13180"/>
    <w:rsid w:val="00F1362C"/>
    <w:rsid w:val="00F13978"/>
    <w:rsid w:val="00F141F5"/>
    <w:rsid w:val="00F161C4"/>
    <w:rsid w:val="00F1651E"/>
    <w:rsid w:val="00F16C46"/>
    <w:rsid w:val="00F16D11"/>
    <w:rsid w:val="00F20367"/>
    <w:rsid w:val="00F204D6"/>
    <w:rsid w:val="00F210B8"/>
    <w:rsid w:val="00F223FD"/>
    <w:rsid w:val="00F2408C"/>
    <w:rsid w:val="00F248CA"/>
    <w:rsid w:val="00F24B7E"/>
    <w:rsid w:val="00F2621F"/>
    <w:rsid w:val="00F26681"/>
    <w:rsid w:val="00F268B4"/>
    <w:rsid w:val="00F2694F"/>
    <w:rsid w:val="00F26C93"/>
    <w:rsid w:val="00F304CB"/>
    <w:rsid w:val="00F30D9E"/>
    <w:rsid w:val="00F314D5"/>
    <w:rsid w:val="00F3245E"/>
    <w:rsid w:val="00F32618"/>
    <w:rsid w:val="00F32660"/>
    <w:rsid w:val="00F328B3"/>
    <w:rsid w:val="00F32C7B"/>
    <w:rsid w:val="00F33C88"/>
    <w:rsid w:val="00F342A0"/>
    <w:rsid w:val="00F34325"/>
    <w:rsid w:val="00F36EC5"/>
    <w:rsid w:val="00F371FA"/>
    <w:rsid w:val="00F37280"/>
    <w:rsid w:val="00F3738E"/>
    <w:rsid w:val="00F40DBF"/>
    <w:rsid w:val="00F41363"/>
    <w:rsid w:val="00F4146B"/>
    <w:rsid w:val="00F41642"/>
    <w:rsid w:val="00F41D55"/>
    <w:rsid w:val="00F420D9"/>
    <w:rsid w:val="00F42BE3"/>
    <w:rsid w:val="00F4304F"/>
    <w:rsid w:val="00F43942"/>
    <w:rsid w:val="00F43A6F"/>
    <w:rsid w:val="00F43CB1"/>
    <w:rsid w:val="00F44C3E"/>
    <w:rsid w:val="00F45876"/>
    <w:rsid w:val="00F46B59"/>
    <w:rsid w:val="00F46FC2"/>
    <w:rsid w:val="00F471A0"/>
    <w:rsid w:val="00F474B7"/>
    <w:rsid w:val="00F5078F"/>
    <w:rsid w:val="00F50D2D"/>
    <w:rsid w:val="00F50F1F"/>
    <w:rsid w:val="00F51088"/>
    <w:rsid w:val="00F5345A"/>
    <w:rsid w:val="00F53779"/>
    <w:rsid w:val="00F539C2"/>
    <w:rsid w:val="00F53B46"/>
    <w:rsid w:val="00F5453E"/>
    <w:rsid w:val="00F547B7"/>
    <w:rsid w:val="00F54D09"/>
    <w:rsid w:val="00F554BF"/>
    <w:rsid w:val="00F558E0"/>
    <w:rsid w:val="00F55D08"/>
    <w:rsid w:val="00F5618C"/>
    <w:rsid w:val="00F56446"/>
    <w:rsid w:val="00F56FB5"/>
    <w:rsid w:val="00F57FA9"/>
    <w:rsid w:val="00F606FE"/>
    <w:rsid w:val="00F60CC5"/>
    <w:rsid w:val="00F61CE5"/>
    <w:rsid w:val="00F61F3F"/>
    <w:rsid w:val="00F63022"/>
    <w:rsid w:val="00F63B6C"/>
    <w:rsid w:val="00F63EC2"/>
    <w:rsid w:val="00F65B28"/>
    <w:rsid w:val="00F66C8F"/>
    <w:rsid w:val="00F70670"/>
    <w:rsid w:val="00F706EF"/>
    <w:rsid w:val="00F71077"/>
    <w:rsid w:val="00F722AF"/>
    <w:rsid w:val="00F724C8"/>
    <w:rsid w:val="00F72D7C"/>
    <w:rsid w:val="00F73959"/>
    <w:rsid w:val="00F73A1A"/>
    <w:rsid w:val="00F73EB7"/>
    <w:rsid w:val="00F75148"/>
    <w:rsid w:val="00F75B12"/>
    <w:rsid w:val="00F75D04"/>
    <w:rsid w:val="00F76064"/>
    <w:rsid w:val="00F76141"/>
    <w:rsid w:val="00F76D4B"/>
    <w:rsid w:val="00F776E7"/>
    <w:rsid w:val="00F77B48"/>
    <w:rsid w:val="00F80509"/>
    <w:rsid w:val="00F80E1D"/>
    <w:rsid w:val="00F817E0"/>
    <w:rsid w:val="00F82251"/>
    <w:rsid w:val="00F824F5"/>
    <w:rsid w:val="00F82676"/>
    <w:rsid w:val="00F82BF2"/>
    <w:rsid w:val="00F83664"/>
    <w:rsid w:val="00F83CD2"/>
    <w:rsid w:val="00F84A85"/>
    <w:rsid w:val="00F85401"/>
    <w:rsid w:val="00F85E9E"/>
    <w:rsid w:val="00F86D0A"/>
    <w:rsid w:val="00F874BF"/>
    <w:rsid w:val="00F87A7B"/>
    <w:rsid w:val="00F904DF"/>
    <w:rsid w:val="00F90936"/>
    <w:rsid w:val="00F91694"/>
    <w:rsid w:val="00F919B2"/>
    <w:rsid w:val="00F92874"/>
    <w:rsid w:val="00F92BE9"/>
    <w:rsid w:val="00F93D5A"/>
    <w:rsid w:val="00F94A74"/>
    <w:rsid w:val="00F94F96"/>
    <w:rsid w:val="00F95194"/>
    <w:rsid w:val="00F95649"/>
    <w:rsid w:val="00F959AE"/>
    <w:rsid w:val="00F95B7A"/>
    <w:rsid w:val="00F9667B"/>
    <w:rsid w:val="00F96EA6"/>
    <w:rsid w:val="00F97B8A"/>
    <w:rsid w:val="00F97D73"/>
    <w:rsid w:val="00FA04EF"/>
    <w:rsid w:val="00FA0715"/>
    <w:rsid w:val="00FA0D7B"/>
    <w:rsid w:val="00FA0E5C"/>
    <w:rsid w:val="00FA150B"/>
    <w:rsid w:val="00FA160A"/>
    <w:rsid w:val="00FA19A4"/>
    <w:rsid w:val="00FA1CF8"/>
    <w:rsid w:val="00FA1F36"/>
    <w:rsid w:val="00FA1FD8"/>
    <w:rsid w:val="00FA223C"/>
    <w:rsid w:val="00FA28B0"/>
    <w:rsid w:val="00FA28FB"/>
    <w:rsid w:val="00FA2BFD"/>
    <w:rsid w:val="00FA33FC"/>
    <w:rsid w:val="00FA3735"/>
    <w:rsid w:val="00FA3E76"/>
    <w:rsid w:val="00FA4108"/>
    <w:rsid w:val="00FA5470"/>
    <w:rsid w:val="00FA57CB"/>
    <w:rsid w:val="00FA5C59"/>
    <w:rsid w:val="00FA5CE6"/>
    <w:rsid w:val="00FA628D"/>
    <w:rsid w:val="00FA6A32"/>
    <w:rsid w:val="00FA6EC5"/>
    <w:rsid w:val="00FA74DC"/>
    <w:rsid w:val="00FB0FB2"/>
    <w:rsid w:val="00FB1355"/>
    <w:rsid w:val="00FB1411"/>
    <w:rsid w:val="00FB1C29"/>
    <w:rsid w:val="00FB206B"/>
    <w:rsid w:val="00FB223A"/>
    <w:rsid w:val="00FB35C2"/>
    <w:rsid w:val="00FB4016"/>
    <w:rsid w:val="00FB4E82"/>
    <w:rsid w:val="00FB54A9"/>
    <w:rsid w:val="00FB5E51"/>
    <w:rsid w:val="00FB5ED5"/>
    <w:rsid w:val="00FB603B"/>
    <w:rsid w:val="00FB60CC"/>
    <w:rsid w:val="00FB6BC1"/>
    <w:rsid w:val="00FB6C4A"/>
    <w:rsid w:val="00FB71FE"/>
    <w:rsid w:val="00FB72A4"/>
    <w:rsid w:val="00FB7660"/>
    <w:rsid w:val="00FC0481"/>
    <w:rsid w:val="00FC07FF"/>
    <w:rsid w:val="00FC29B9"/>
    <w:rsid w:val="00FC303E"/>
    <w:rsid w:val="00FC37BB"/>
    <w:rsid w:val="00FC37F7"/>
    <w:rsid w:val="00FC49B0"/>
    <w:rsid w:val="00FC5F79"/>
    <w:rsid w:val="00FC68D3"/>
    <w:rsid w:val="00FC6FD3"/>
    <w:rsid w:val="00FD167F"/>
    <w:rsid w:val="00FD1752"/>
    <w:rsid w:val="00FD19B3"/>
    <w:rsid w:val="00FD2154"/>
    <w:rsid w:val="00FD3731"/>
    <w:rsid w:val="00FD3AB7"/>
    <w:rsid w:val="00FD482F"/>
    <w:rsid w:val="00FD4C62"/>
    <w:rsid w:val="00FD4DB4"/>
    <w:rsid w:val="00FD5370"/>
    <w:rsid w:val="00FD55CE"/>
    <w:rsid w:val="00FD665B"/>
    <w:rsid w:val="00FD6907"/>
    <w:rsid w:val="00FD6A31"/>
    <w:rsid w:val="00FD7F89"/>
    <w:rsid w:val="00FE0244"/>
    <w:rsid w:val="00FE0707"/>
    <w:rsid w:val="00FE083B"/>
    <w:rsid w:val="00FE132C"/>
    <w:rsid w:val="00FE1412"/>
    <w:rsid w:val="00FE1748"/>
    <w:rsid w:val="00FE184A"/>
    <w:rsid w:val="00FE194F"/>
    <w:rsid w:val="00FE1CA7"/>
    <w:rsid w:val="00FE2DE7"/>
    <w:rsid w:val="00FE3138"/>
    <w:rsid w:val="00FE3452"/>
    <w:rsid w:val="00FE4276"/>
    <w:rsid w:val="00FE4505"/>
    <w:rsid w:val="00FE482A"/>
    <w:rsid w:val="00FE4903"/>
    <w:rsid w:val="00FE4978"/>
    <w:rsid w:val="00FE54D9"/>
    <w:rsid w:val="00FE558C"/>
    <w:rsid w:val="00FE5BE3"/>
    <w:rsid w:val="00FE5CF0"/>
    <w:rsid w:val="00FE5FB7"/>
    <w:rsid w:val="00FE66D8"/>
    <w:rsid w:val="00FE6917"/>
    <w:rsid w:val="00FE6DF4"/>
    <w:rsid w:val="00FE6E06"/>
    <w:rsid w:val="00FE73E4"/>
    <w:rsid w:val="00FE75CF"/>
    <w:rsid w:val="00FE7795"/>
    <w:rsid w:val="00FF0371"/>
    <w:rsid w:val="00FF05A1"/>
    <w:rsid w:val="00FF09E6"/>
    <w:rsid w:val="00FF0B2D"/>
    <w:rsid w:val="00FF0E33"/>
    <w:rsid w:val="00FF0F17"/>
    <w:rsid w:val="00FF17C3"/>
    <w:rsid w:val="00FF2005"/>
    <w:rsid w:val="00FF2B09"/>
    <w:rsid w:val="00FF3695"/>
    <w:rsid w:val="00FF378A"/>
    <w:rsid w:val="00FF3A16"/>
    <w:rsid w:val="00FF3BD9"/>
    <w:rsid w:val="00FF43DB"/>
    <w:rsid w:val="00FF4D22"/>
    <w:rsid w:val="00FF6DAE"/>
    <w:rsid w:val="0282AC30"/>
    <w:rsid w:val="08195484"/>
    <w:rsid w:val="09910E85"/>
    <w:rsid w:val="0BAA157B"/>
    <w:rsid w:val="11650BD1"/>
    <w:rsid w:val="11B43AB9"/>
    <w:rsid w:val="135767F7"/>
    <w:rsid w:val="139C595B"/>
    <w:rsid w:val="13DA3508"/>
    <w:rsid w:val="14E948DD"/>
    <w:rsid w:val="15566BC5"/>
    <w:rsid w:val="15F60F52"/>
    <w:rsid w:val="16595A28"/>
    <w:rsid w:val="181A49F8"/>
    <w:rsid w:val="1870F089"/>
    <w:rsid w:val="1A8E6DE8"/>
    <w:rsid w:val="1BB8AB95"/>
    <w:rsid w:val="1C25672B"/>
    <w:rsid w:val="1F3D5879"/>
    <w:rsid w:val="238E37E6"/>
    <w:rsid w:val="2658F098"/>
    <w:rsid w:val="29A89E19"/>
    <w:rsid w:val="2A5F416B"/>
    <w:rsid w:val="2C37BC13"/>
    <w:rsid w:val="2DF2A877"/>
    <w:rsid w:val="2FD3E2B5"/>
    <w:rsid w:val="30D08EA4"/>
    <w:rsid w:val="32890A5A"/>
    <w:rsid w:val="330967CA"/>
    <w:rsid w:val="33ADED20"/>
    <w:rsid w:val="3440EFE0"/>
    <w:rsid w:val="37F97D73"/>
    <w:rsid w:val="3F340C3F"/>
    <w:rsid w:val="403C480B"/>
    <w:rsid w:val="44833CB7"/>
    <w:rsid w:val="46C6BFFD"/>
    <w:rsid w:val="47A81889"/>
    <w:rsid w:val="47FF57CC"/>
    <w:rsid w:val="49C9F84E"/>
    <w:rsid w:val="4D188BA2"/>
    <w:rsid w:val="4D7344CB"/>
    <w:rsid w:val="4F575652"/>
    <w:rsid w:val="50657CF4"/>
    <w:rsid w:val="5984A4B4"/>
    <w:rsid w:val="5A99101C"/>
    <w:rsid w:val="63E96673"/>
    <w:rsid w:val="64876BE0"/>
    <w:rsid w:val="69AA1179"/>
    <w:rsid w:val="6D2512C5"/>
    <w:rsid w:val="6EB1FD74"/>
    <w:rsid w:val="73BA58B3"/>
    <w:rsid w:val="7B593763"/>
    <w:rsid w:val="7BEC1F7A"/>
    <w:rsid w:val="7C890652"/>
    <w:rsid w:val="7D2BEB4A"/>
    <w:rsid w:val="7F45B0FA"/>
    <w:rsid w:val="7F7B51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89C8F8"/>
  <w15:chartTrackingRefBased/>
  <w15:docId w15:val="{4F15620F-395B-42A8-90EC-DDFF894D61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5507"/>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3305C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83802"/>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57998"/>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357998"/>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357998"/>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357998"/>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357998"/>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2"/>
      </w:numPr>
    </w:pPr>
    <w:rPr>
      <w:lang w:val="en-US"/>
    </w:rPr>
  </w:style>
  <w:style w:type="paragraph" w:customStyle="1" w:styleId="RAN4H1">
    <w:name w:val="RAN4 H1"/>
    <w:basedOn w:val="Normal"/>
    <w:next w:val="Normal"/>
    <w:link w:val="RAN4H1Char"/>
    <w:qFormat/>
    <w:rsid w:val="00AE56B1"/>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tabs>
        <w:tab w:val="num" w:pos="720"/>
      </w:tabs>
      <w:ind w:hanging="720"/>
    </w:pPr>
    <w:rPr>
      <w:rFonts w:eastAsia="Calibri" w:cs="Times New Roman"/>
      <w:szCs w:val="20"/>
      <w:lang w:val="en-GB"/>
    </w:rPr>
  </w:style>
  <w:style w:type="character" w:customStyle="1" w:styleId="RAN4H1Char">
    <w:name w:val="RAN4 H1 Char"/>
    <w:basedOn w:val="DefaultParagraphFont"/>
    <w:link w:val="RAN4H1"/>
    <w:rsid w:val="00AE56B1"/>
    <w:rPr>
      <w:rFonts w:ascii="Arial" w:hAnsi="Arial" w:cs="Times New Roman"/>
      <w:sz w:val="36"/>
      <w:szCs w:val="20"/>
      <w:lang w:val="en-GB"/>
    </w:rPr>
  </w:style>
  <w:style w:type="paragraph" w:customStyle="1" w:styleId="RAN4Proposal0">
    <w:name w:val="RAN4 Proposal"/>
    <w:basedOn w:val="ListParagraph"/>
    <w:next w:val="Normal"/>
    <w:link w:val="RAN4ProposalChar"/>
    <w:rsid w:val="0008612A"/>
    <w:pPr>
      <w:tabs>
        <w:tab w:val="num" w:pos="720"/>
      </w:tabs>
      <w:ind w:left="0" w:hanging="720"/>
    </w:pPr>
    <w:rPr>
      <w:rFonts w:eastAsia="Calibri" w:cs="Times New Roman"/>
      <w:b/>
      <w:szCs w:val="20"/>
      <w:lang w:val="en-GB"/>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18"/>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uiPriority w:val="39"/>
    <w:unhideWhenUsed/>
    <w:rsid w:val="00FC29B9"/>
    <w:pPr>
      <w:spacing w:after="100"/>
    </w:pPr>
  </w:style>
  <w:style w:type="paragraph" w:styleId="TOC2">
    <w:name w:val="toc 2"/>
    <w:basedOn w:val="Normal"/>
    <w:next w:val="Normal"/>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2"/>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iPriority w:val="99"/>
    <w:semiHidden/>
    <w:unhideWhenUsed/>
    <w:qFormat/>
    <w:rsid w:val="00A24928"/>
    <w:rPr>
      <w:sz w:val="16"/>
      <w:szCs w:val="16"/>
    </w:rPr>
  </w:style>
  <w:style w:type="paragraph" w:styleId="CommentText">
    <w:name w:val="annotation text"/>
    <w:basedOn w:val="Normal"/>
    <w:link w:val="CommentTextChar"/>
    <w:uiPriority w:val="99"/>
    <w:unhideWhenUsed/>
    <w:qFormat/>
    <w:rsid w:val="00A24928"/>
    <w:pPr>
      <w:spacing w:line="240" w:lineRule="auto"/>
    </w:pPr>
    <w:rPr>
      <w:szCs w:val="20"/>
    </w:rPr>
  </w:style>
  <w:style w:type="character" w:customStyle="1" w:styleId="CommentTextChar">
    <w:name w:val="Comment Text Char"/>
    <w:basedOn w:val="DefaultParagraphFont"/>
    <w:link w:val="CommentText"/>
    <w:uiPriority w:val="99"/>
    <w:qFormat/>
    <w:rsid w:val="00A24928"/>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24928"/>
    <w:rPr>
      <w:b/>
      <w:bCs/>
    </w:rPr>
  </w:style>
  <w:style w:type="character" w:customStyle="1" w:styleId="CommentSubjectChar">
    <w:name w:val="Comment Subject Char"/>
    <w:basedOn w:val="CommentTextChar"/>
    <w:link w:val="CommentSubject"/>
    <w:uiPriority w:val="99"/>
    <w:semiHidden/>
    <w:rsid w:val="00A24928"/>
    <w:rPr>
      <w:rFonts w:ascii="Times New Roman" w:hAnsi="Times New Roman"/>
      <w:b/>
      <w:bCs/>
      <w:sz w:val="20"/>
      <w:szCs w:val="20"/>
    </w:rPr>
  </w:style>
  <w:style w:type="paragraph" w:customStyle="1" w:styleId="references">
    <w:name w:val="references"/>
    <w:uiPriority w:val="99"/>
    <w:rsid w:val="00FD6907"/>
    <w:pPr>
      <w:tabs>
        <w:tab w:val="num" w:pos="720"/>
      </w:tabs>
      <w:spacing w:after="50" w:line="180" w:lineRule="exact"/>
      <w:ind w:left="720" w:hanging="720"/>
      <w:jc w:val="both"/>
    </w:pPr>
    <w:rPr>
      <w:rFonts w:ascii="Times New Roman" w:eastAsia="MS Mincho" w:hAnsi="Times New Roman" w:cs="Times New Roman"/>
      <w:noProof/>
      <w:sz w:val="16"/>
      <w:szCs w:val="16"/>
    </w:rPr>
  </w:style>
  <w:style w:type="character" w:customStyle="1" w:styleId="TACChar">
    <w:name w:val="TAC Char"/>
    <w:link w:val="TAC"/>
    <w:qFormat/>
    <w:locked/>
    <w:rsid w:val="008E0997"/>
    <w:rPr>
      <w:rFonts w:ascii="Arial" w:hAnsi="Arial" w:cs="Arial"/>
      <w:sz w:val="18"/>
    </w:rPr>
  </w:style>
  <w:style w:type="paragraph" w:customStyle="1" w:styleId="TAC">
    <w:name w:val="TAC"/>
    <w:basedOn w:val="Normal"/>
    <w:link w:val="TACChar"/>
    <w:qFormat/>
    <w:rsid w:val="008E0997"/>
    <w:pPr>
      <w:keepNext/>
      <w:keepLines/>
      <w:spacing w:after="0" w:line="240" w:lineRule="auto"/>
      <w:jc w:val="center"/>
    </w:pPr>
    <w:rPr>
      <w:rFonts w:ascii="Arial" w:hAnsi="Arial" w:cs="Arial"/>
      <w:sz w:val="18"/>
    </w:rPr>
  </w:style>
  <w:style w:type="paragraph" w:styleId="NoSpacing">
    <w:name w:val="No Spacing"/>
    <w:uiPriority w:val="1"/>
    <w:qFormat/>
    <w:rsid w:val="00117630"/>
    <w:pPr>
      <w:spacing w:after="0" w:line="240" w:lineRule="auto"/>
    </w:pPr>
    <w:rPr>
      <w:rFonts w:ascii="Times New Roman" w:hAnsi="Times New Roman"/>
      <w:sz w:val="20"/>
    </w:rPr>
  </w:style>
  <w:style w:type="character" w:customStyle="1" w:styleId="B1Char1">
    <w:name w:val="B1 Char1"/>
    <w:link w:val="B1"/>
    <w:qFormat/>
    <w:locked/>
    <w:rsid w:val="001E78FB"/>
    <w:rPr>
      <w:rFonts w:ascii="Times New Roman" w:eastAsia="Times New Roman" w:hAnsi="Times New Roman" w:cs="Times New Roman"/>
      <w:lang w:val="x-none" w:eastAsia="x-none"/>
    </w:rPr>
  </w:style>
  <w:style w:type="paragraph" w:customStyle="1" w:styleId="B1">
    <w:name w:val="B1"/>
    <w:basedOn w:val="List"/>
    <w:link w:val="B1Char1"/>
    <w:qFormat/>
    <w:rsid w:val="001E78FB"/>
    <w:pPr>
      <w:overflowPunct w:val="0"/>
      <w:autoSpaceDE w:val="0"/>
      <w:autoSpaceDN w:val="0"/>
      <w:adjustRightInd w:val="0"/>
      <w:spacing w:after="180" w:line="240" w:lineRule="auto"/>
      <w:ind w:left="568" w:hanging="284"/>
      <w:contextualSpacing w:val="0"/>
    </w:pPr>
    <w:rPr>
      <w:rFonts w:eastAsia="Times New Roman" w:cs="Times New Roman"/>
      <w:sz w:val="22"/>
      <w:lang w:val="x-none" w:eastAsia="x-none"/>
    </w:rPr>
  </w:style>
  <w:style w:type="paragraph" w:styleId="List">
    <w:name w:val="List"/>
    <w:basedOn w:val="Normal"/>
    <w:uiPriority w:val="99"/>
    <w:semiHidden/>
    <w:unhideWhenUsed/>
    <w:rsid w:val="001E78FB"/>
    <w:pPr>
      <w:ind w:left="283" w:hanging="283"/>
      <w:contextualSpacing/>
    </w:pPr>
  </w:style>
  <w:style w:type="character" w:customStyle="1" w:styleId="B1Zchn">
    <w:name w:val="B1 Zchn"/>
    <w:basedOn w:val="DefaultParagraphFont"/>
    <w:qFormat/>
    <w:locked/>
    <w:rsid w:val="00DD4E44"/>
    <w:rPr>
      <w:rFonts w:ascii="Times New Roman" w:eastAsia="Times New Roman" w:hAnsi="Times New Roman" w:cs="Times New Roman"/>
      <w:lang w:val="en-GB" w:eastAsia="ja-JP"/>
    </w:rPr>
  </w:style>
  <w:style w:type="paragraph" w:customStyle="1" w:styleId="ZT">
    <w:name w:val="ZT"/>
    <w:qFormat/>
    <w:rsid w:val="00C91867"/>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Revision">
    <w:name w:val="Revision"/>
    <w:hidden/>
    <w:uiPriority w:val="99"/>
    <w:semiHidden/>
    <w:rsid w:val="00A62A8C"/>
    <w:pPr>
      <w:spacing w:after="0" w:line="240" w:lineRule="auto"/>
    </w:pPr>
    <w:rPr>
      <w:rFonts w:ascii="Times New Roman" w:hAnsi="Times New Roman"/>
      <w:sz w:val="20"/>
    </w:rPr>
  </w:style>
  <w:style w:type="character" w:customStyle="1" w:styleId="PLChar">
    <w:name w:val="PL Char"/>
    <w:link w:val="PL"/>
    <w:qFormat/>
    <w:locked/>
    <w:rsid w:val="00DC33CC"/>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DC33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styleId="Header">
    <w:name w:val="header"/>
    <w:basedOn w:val="Normal"/>
    <w:link w:val="HeaderChar"/>
    <w:unhideWhenUsed/>
    <w:rsid w:val="002F6291"/>
    <w:pPr>
      <w:tabs>
        <w:tab w:val="center" w:pos="4320"/>
        <w:tab w:val="right" w:pos="8640"/>
      </w:tabs>
      <w:spacing w:after="0" w:line="240" w:lineRule="auto"/>
    </w:pPr>
  </w:style>
  <w:style w:type="character" w:customStyle="1" w:styleId="HeaderChar">
    <w:name w:val="Header Char"/>
    <w:basedOn w:val="DefaultParagraphFont"/>
    <w:link w:val="Header"/>
    <w:rsid w:val="002F6291"/>
    <w:rPr>
      <w:rFonts w:ascii="Times New Roman" w:hAnsi="Times New Roman"/>
      <w:sz w:val="20"/>
    </w:rPr>
  </w:style>
  <w:style w:type="paragraph" w:styleId="Footer">
    <w:name w:val="footer"/>
    <w:basedOn w:val="Normal"/>
    <w:link w:val="FooterChar"/>
    <w:uiPriority w:val="99"/>
    <w:unhideWhenUsed/>
    <w:rsid w:val="002F6291"/>
    <w:pPr>
      <w:tabs>
        <w:tab w:val="center" w:pos="4320"/>
        <w:tab w:val="right" w:pos="8640"/>
      </w:tabs>
      <w:spacing w:after="0" w:line="240" w:lineRule="auto"/>
    </w:pPr>
  </w:style>
  <w:style w:type="character" w:customStyle="1" w:styleId="FooterChar">
    <w:name w:val="Footer Char"/>
    <w:basedOn w:val="DefaultParagraphFont"/>
    <w:link w:val="Footer"/>
    <w:uiPriority w:val="99"/>
    <w:rsid w:val="002F6291"/>
    <w:rPr>
      <w:rFonts w:ascii="Times New Roman" w:hAnsi="Times New Roman"/>
      <w:sz w:val="20"/>
    </w:rPr>
  </w:style>
  <w:style w:type="paragraph" w:styleId="NormalWeb">
    <w:name w:val="Normal (Web)"/>
    <w:basedOn w:val="Normal"/>
    <w:uiPriority w:val="99"/>
    <w:semiHidden/>
    <w:unhideWhenUsed/>
    <w:rsid w:val="00192EF5"/>
    <w:pPr>
      <w:spacing w:before="100" w:beforeAutospacing="1" w:after="100" w:afterAutospacing="1" w:line="256" w:lineRule="auto"/>
    </w:pPr>
    <w:rPr>
      <w:rFonts w:asciiTheme="minorHAnsi" w:eastAsiaTheme="minorEastAsia" w:hAnsiTheme="minorHAnsi"/>
      <w:sz w:val="24"/>
      <w:szCs w:val="24"/>
      <w:lang w:eastAsia="zh-CN"/>
    </w:rPr>
  </w:style>
  <w:style w:type="character" w:customStyle="1" w:styleId="B1Char">
    <w:name w:val="B1 Char"/>
    <w:qFormat/>
    <w:locked/>
    <w:rsid w:val="009D2F27"/>
    <w:rPr>
      <w:rFonts w:eastAsiaTheme="minorEastAsia"/>
      <w:lang w:eastAsia="zh-CN"/>
    </w:rPr>
  </w:style>
  <w:style w:type="character" w:customStyle="1" w:styleId="EQChar">
    <w:name w:val="EQ Char"/>
    <w:link w:val="EQ"/>
    <w:qFormat/>
    <w:locked/>
    <w:rsid w:val="003902F3"/>
    <w:rPr>
      <w:rFonts w:eastAsiaTheme="minorEastAsia"/>
      <w:noProof/>
      <w:lang w:eastAsia="zh-CN"/>
    </w:rPr>
  </w:style>
  <w:style w:type="paragraph" w:customStyle="1" w:styleId="EQ">
    <w:name w:val="EQ"/>
    <w:basedOn w:val="Normal"/>
    <w:next w:val="Normal"/>
    <w:link w:val="EQChar"/>
    <w:qFormat/>
    <w:rsid w:val="003902F3"/>
    <w:pPr>
      <w:keepLines/>
      <w:tabs>
        <w:tab w:val="center" w:pos="4536"/>
        <w:tab w:val="right" w:pos="9072"/>
      </w:tabs>
      <w:spacing w:line="256" w:lineRule="auto"/>
    </w:pPr>
    <w:rPr>
      <w:rFonts w:asciiTheme="minorHAnsi" w:eastAsiaTheme="minorEastAsia" w:hAnsiTheme="minorHAnsi"/>
      <w:noProof/>
      <w:sz w:val="22"/>
      <w:lang w:eastAsia="zh-CN"/>
    </w:rPr>
  </w:style>
  <w:style w:type="character" w:customStyle="1" w:styleId="B2Char">
    <w:name w:val="B2 Char"/>
    <w:link w:val="B2"/>
    <w:qFormat/>
    <w:locked/>
    <w:rsid w:val="00AF3FAC"/>
  </w:style>
  <w:style w:type="paragraph" w:customStyle="1" w:styleId="B2">
    <w:name w:val="B2"/>
    <w:basedOn w:val="Normal"/>
    <w:link w:val="B2Char"/>
    <w:qFormat/>
    <w:rsid w:val="00AF3FAC"/>
    <w:pPr>
      <w:spacing w:after="180" w:line="240" w:lineRule="auto"/>
      <w:ind w:left="851" w:hanging="284"/>
    </w:pPr>
    <w:rPr>
      <w:rFonts w:asciiTheme="minorHAnsi" w:hAnsiTheme="minorHAnsi"/>
      <w:sz w:val="22"/>
    </w:rPr>
  </w:style>
  <w:style w:type="character" w:customStyle="1" w:styleId="Heading3Char">
    <w:name w:val="Heading 3 Char"/>
    <w:basedOn w:val="DefaultParagraphFont"/>
    <w:link w:val="Heading3"/>
    <w:uiPriority w:val="9"/>
    <w:semiHidden/>
    <w:rsid w:val="003305C5"/>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qFormat/>
    <w:rsid w:val="00E83802"/>
    <w:rPr>
      <w:rFonts w:asciiTheme="majorHAnsi" w:eastAsiaTheme="majorEastAsia" w:hAnsiTheme="majorHAnsi" w:cstheme="majorBidi"/>
      <w:i/>
      <w:iCs/>
      <w:color w:val="2F5496" w:themeColor="accent1" w:themeShade="BF"/>
      <w:sz w:val="20"/>
    </w:rPr>
  </w:style>
  <w:style w:type="character" w:customStyle="1" w:styleId="B3Char">
    <w:name w:val="B3 Char"/>
    <w:link w:val="B3"/>
    <w:qFormat/>
    <w:locked/>
    <w:rsid w:val="00EE1F63"/>
  </w:style>
  <w:style w:type="paragraph" w:customStyle="1" w:styleId="B3">
    <w:name w:val="B3"/>
    <w:basedOn w:val="Normal"/>
    <w:link w:val="B3Char"/>
    <w:qFormat/>
    <w:rsid w:val="00EE1F63"/>
    <w:pPr>
      <w:spacing w:after="180" w:line="240" w:lineRule="auto"/>
      <w:ind w:left="1135" w:hanging="284"/>
    </w:pPr>
    <w:rPr>
      <w:rFonts w:asciiTheme="minorHAnsi" w:hAnsiTheme="minorHAnsi"/>
      <w:sz w:val="22"/>
    </w:rPr>
  </w:style>
  <w:style w:type="paragraph" w:customStyle="1" w:styleId="B4">
    <w:name w:val="B4"/>
    <w:basedOn w:val="List4"/>
    <w:link w:val="B4Char"/>
    <w:rsid w:val="003D78E6"/>
    <w:pPr>
      <w:overflowPunct w:val="0"/>
      <w:autoSpaceDE w:val="0"/>
      <w:autoSpaceDN w:val="0"/>
      <w:adjustRightInd w:val="0"/>
      <w:spacing w:after="180" w:line="240" w:lineRule="auto"/>
      <w:ind w:leftChars="0" w:left="1418" w:firstLineChars="0" w:hanging="284"/>
      <w:contextualSpacing w:val="0"/>
      <w:textAlignment w:val="baseline"/>
    </w:pPr>
    <w:rPr>
      <w:rFonts w:eastAsia="Times New Roman" w:cs="Times New Roman"/>
      <w:szCs w:val="20"/>
      <w:lang w:val="en-GB" w:eastAsia="en-GB"/>
    </w:rPr>
  </w:style>
  <w:style w:type="character" w:customStyle="1" w:styleId="B4Char">
    <w:name w:val="B4 Char"/>
    <w:link w:val="B4"/>
    <w:qFormat/>
    <w:rsid w:val="003D78E6"/>
    <w:rPr>
      <w:rFonts w:ascii="Times New Roman" w:eastAsia="Times New Roman" w:hAnsi="Times New Roman" w:cs="Times New Roman"/>
      <w:sz w:val="20"/>
      <w:szCs w:val="20"/>
      <w:lang w:val="en-GB" w:eastAsia="en-GB"/>
    </w:rPr>
  </w:style>
  <w:style w:type="paragraph" w:styleId="List4">
    <w:name w:val="List 4"/>
    <w:basedOn w:val="Normal"/>
    <w:uiPriority w:val="99"/>
    <w:semiHidden/>
    <w:unhideWhenUsed/>
    <w:rsid w:val="003D78E6"/>
    <w:pPr>
      <w:ind w:leftChars="600" w:left="100" w:hangingChars="200" w:hanging="200"/>
      <w:contextualSpacing/>
    </w:pPr>
  </w:style>
  <w:style w:type="paragraph" w:customStyle="1" w:styleId="paragraph">
    <w:name w:val="paragraph"/>
    <w:basedOn w:val="Normal"/>
    <w:rsid w:val="00071EE1"/>
    <w:pPr>
      <w:spacing w:before="100" w:beforeAutospacing="1" w:after="100" w:afterAutospacing="1" w:line="240" w:lineRule="auto"/>
    </w:pPr>
    <w:rPr>
      <w:rFonts w:ascii="宋体" w:hAnsi="宋体" w:cs="宋体"/>
      <w:sz w:val="24"/>
      <w:szCs w:val="24"/>
      <w:lang w:eastAsia="zh-CN"/>
    </w:rPr>
  </w:style>
  <w:style w:type="character" w:customStyle="1" w:styleId="normaltextrun">
    <w:name w:val="normaltextrun"/>
    <w:basedOn w:val="DefaultParagraphFont"/>
    <w:rsid w:val="00071EE1"/>
  </w:style>
  <w:style w:type="character" w:customStyle="1" w:styleId="tabchar">
    <w:name w:val="tabchar"/>
    <w:basedOn w:val="DefaultParagraphFont"/>
    <w:rsid w:val="00071EE1"/>
  </w:style>
  <w:style w:type="character" w:customStyle="1" w:styleId="eop">
    <w:name w:val="eop"/>
    <w:basedOn w:val="DefaultParagraphFont"/>
    <w:rsid w:val="00071EE1"/>
  </w:style>
  <w:style w:type="paragraph" w:styleId="BodyText">
    <w:name w:val="Body Text"/>
    <w:basedOn w:val="Normal"/>
    <w:link w:val="BodyTextChar"/>
    <w:semiHidden/>
    <w:unhideWhenUsed/>
    <w:rsid w:val="00504115"/>
    <w:pPr>
      <w:widowControl w:val="0"/>
      <w:overflowPunct w:val="0"/>
      <w:autoSpaceDE w:val="0"/>
      <w:autoSpaceDN w:val="0"/>
      <w:adjustRightInd w:val="0"/>
      <w:spacing w:after="180" w:line="240" w:lineRule="auto"/>
    </w:pPr>
    <w:rPr>
      <w:rFonts w:cs="Times New Roman"/>
      <w:i/>
      <w:szCs w:val="20"/>
      <w:lang w:eastAsia="en-GB"/>
    </w:rPr>
  </w:style>
  <w:style w:type="character" w:customStyle="1" w:styleId="BodyTextChar">
    <w:name w:val="Body Text Char"/>
    <w:basedOn w:val="DefaultParagraphFont"/>
    <w:link w:val="BodyText"/>
    <w:semiHidden/>
    <w:rsid w:val="00504115"/>
    <w:rPr>
      <w:rFonts w:ascii="Times New Roman" w:hAnsi="Times New Roman" w:cs="Times New Roman"/>
      <w:i/>
      <w:sz w:val="20"/>
      <w:szCs w:val="20"/>
      <w:lang w:eastAsia="en-GB"/>
    </w:rPr>
  </w:style>
  <w:style w:type="character" w:styleId="UnresolvedMention">
    <w:name w:val="Unresolved Mention"/>
    <w:basedOn w:val="DefaultParagraphFont"/>
    <w:uiPriority w:val="99"/>
    <w:unhideWhenUsed/>
    <w:rsid w:val="00307B2C"/>
    <w:rPr>
      <w:color w:val="605E5C"/>
      <w:shd w:val="clear" w:color="auto" w:fill="E1DFDD"/>
    </w:rPr>
  </w:style>
  <w:style w:type="character" w:styleId="Mention">
    <w:name w:val="Mention"/>
    <w:basedOn w:val="DefaultParagraphFont"/>
    <w:uiPriority w:val="99"/>
    <w:unhideWhenUsed/>
    <w:rsid w:val="00307B2C"/>
    <w:rPr>
      <w:color w:val="2B579A"/>
      <w:shd w:val="clear" w:color="auto" w:fill="E1DFDD"/>
    </w:rPr>
  </w:style>
  <w:style w:type="paragraph" w:styleId="ListNumber">
    <w:name w:val="List Number"/>
    <w:basedOn w:val="Normal"/>
    <w:qFormat/>
    <w:rsid w:val="00FD4C62"/>
    <w:pPr>
      <w:numPr>
        <w:numId w:val="1"/>
      </w:numPr>
      <w:spacing w:after="180" w:line="240" w:lineRule="auto"/>
      <w:contextualSpacing/>
    </w:pPr>
    <w:rPr>
      <w:rFonts w:eastAsiaTheme="minorEastAsia" w:cs="Times New Roman"/>
      <w:szCs w:val="20"/>
      <w:lang w:val="en-GB"/>
    </w:rPr>
  </w:style>
  <w:style w:type="paragraph" w:customStyle="1" w:styleId="xmsolistparagraph">
    <w:name w:val="x_msolistparagraph"/>
    <w:basedOn w:val="Normal"/>
    <w:rsid w:val="006B4694"/>
    <w:pPr>
      <w:spacing w:after="0" w:line="240" w:lineRule="auto"/>
    </w:pPr>
    <w:rPr>
      <w:rFonts w:ascii="Calibri" w:eastAsiaTheme="minorHAnsi" w:hAnsi="Calibri" w:cs="Calibri"/>
      <w:sz w:val="22"/>
    </w:rPr>
  </w:style>
  <w:style w:type="character" w:customStyle="1" w:styleId="xnormaltextrun">
    <w:name w:val="x_normaltextrun"/>
    <w:basedOn w:val="DefaultParagraphFont"/>
    <w:rsid w:val="006B4694"/>
  </w:style>
  <w:style w:type="character" w:customStyle="1" w:styleId="xeop">
    <w:name w:val="x_eop"/>
    <w:basedOn w:val="DefaultParagraphFont"/>
    <w:rsid w:val="006B4694"/>
  </w:style>
  <w:style w:type="character" w:customStyle="1" w:styleId="ui-provider">
    <w:name w:val="ui-provider"/>
    <w:basedOn w:val="DefaultParagraphFont"/>
    <w:rsid w:val="00461857"/>
  </w:style>
  <w:style w:type="paragraph" w:customStyle="1" w:styleId="TAL">
    <w:name w:val="TAL"/>
    <w:basedOn w:val="Normal"/>
    <w:link w:val="TALCar"/>
    <w:qFormat/>
    <w:rsid w:val="005A76F4"/>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ja-JP"/>
    </w:rPr>
  </w:style>
  <w:style w:type="character" w:customStyle="1" w:styleId="TALCar">
    <w:name w:val="TAL Car"/>
    <w:link w:val="TAL"/>
    <w:qFormat/>
    <w:rsid w:val="005A76F4"/>
    <w:rPr>
      <w:rFonts w:ascii="Arial" w:eastAsia="Times New Roman" w:hAnsi="Arial" w:cs="Times New Roman"/>
      <w:sz w:val="18"/>
      <w:szCs w:val="20"/>
      <w:lang w:val="en-GB" w:eastAsia="ja-JP"/>
    </w:rPr>
  </w:style>
  <w:style w:type="character" w:customStyle="1" w:styleId="THChar">
    <w:name w:val="TH Char"/>
    <w:link w:val="TH"/>
    <w:qFormat/>
    <w:locked/>
    <w:rsid w:val="00B174F5"/>
    <w:rPr>
      <w:rFonts w:ascii="Arial" w:eastAsia="Times New Roman" w:hAnsi="Arial" w:cs="Arial"/>
      <w:b/>
      <w:lang w:val="en-GB" w:eastAsia="ja-JP"/>
    </w:rPr>
  </w:style>
  <w:style w:type="paragraph" w:customStyle="1" w:styleId="TH">
    <w:name w:val="TH"/>
    <w:basedOn w:val="Normal"/>
    <w:link w:val="THChar"/>
    <w:qFormat/>
    <w:rsid w:val="00B174F5"/>
    <w:pPr>
      <w:keepNext/>
      <w:keepLines/>
      <w:overflowPunct w:val="0"/>
      <w:autoSpaceDE w:val="0"/>
      <w:autoSpaceDN w:val="0"/>
      <w:adjustRightInd w:val="0"/>
      <w:spacing w:before="60" w:after="180" w:line="240" w:lineRule="auto"/>
      <w:jc w:val="center"/>
    </w:pPr>
    <w:rPr>
      <w:rFonts w:ascii="Arial" w:eastAsia="Times New Roman" w:hAnsi="Arial" w:cs="Arial"/>
      <w:b/>
      <w:sz w:val="22"/>
      <w:lang w:val="en-GB" w:eastAsia="ja-JP"/>
    </w:rPr>
  </w:style>
  <w:style w:type="paragraph" w:customStyle="1" w:styleId="TAN">
    <w:name w:val="TAN"/>
    <w:basedOn w:val="TAL"/>
    <w:link w:val="TANChar"/>
    <w:qFormat/>
    <w:rsid w:val="004731AF"/>
    <w:pPr>
      <w:ind w:left="851" w:hanging="851"/>
    </w:pPr>
  </w:style>
  <w:style w:type="character" w:customStyle="1" w:styleId="TANChar">
    <w:name w:val="TAN Char"/>
    <w:link w:val="TAN"/>
    <w:qFormat/>
    <w:locked/>
    <w:rsid w:val="004731AF"/>
    <w:rPr>
      <w:rFonts w:ascii="Arial" w:eastAsia="Times New Roman" w:hAnsi="Arial" w:cs="Times New Roman"/>
      <w:sz w:val="18"/>
      <w:szCs w:val="20"/>
      <w:lang w:val="en-GB" w:eastAsia="ja-JP"/>
    </w:rPr>
  </w:style>
  <w:style w:type="paragraph" w:customStyle="1" w:styleId="TAH">
    <w:name w:val="TAH"/>
    <w:basedOn w:val="TAC"/>
    <w:link w:val="TAHCar"/>
    <w:rsid w:val="00C412E0"/>
    <w:pPr>
      <w:widowControl w:val="0"/>
    </w:pPr>
    <w:rPr>
      <w:rFonts w:eastAsiaTheme="minorEastAsia" w:cstheme="minorBidi"/>
      <w:b/>
      <w:kern w:val="2"/>
      <w:lang w:eastAsia="zh-CN"/>
      <w14:ligatures w14:val="standardContextual"/>
    </w:rPr>
  </w:style>
  <w:style w:type="character" w:customStyle="1" w:styleId="TAHCar">
    <w:name w:val="TAH Car"/>
    <w:link w:val="TAH"/>
    <w:qFormat/>
    <w:locked/>
    <w:rsid w:val="00C412E0"/>
    <w:rPr>
      <w:rFonts w:ascii="Arial" w:eastAsiaTheme="minorEastAsia" w:hAnsi="Arial"/>
      <w:b/>
      <w:kern w:val="2"/>
      <w:sz w:val="18"/>
      <w:lang w:eastAsia="zh-CN"/>
      <w14:ligatures w14:val="standardContextual"/>
    </w:rPr>
  </w:style>
  <w:style w:type="character" w:customStyle="1" w:styleId="Heading5Char">
    <w:name w:val="Heading 5 Char"/>
    <w:basedOn w:val="DefaultParagraphFont"/>
    <w:link w:val="Heading5"/>
    <w:uiPriority w:val="9"/>
    <w:semiHidden/>
    <w:rsid w:val="00357998"/>
    <w:rPr>
      <w:rFonts w:asciiTheme="majorHAnsi" w:eastAsiaTheme="majorEastAsia" w:hAnsiTheme="majorHAnsi" w:cstheme="majorBidi"/>
      <w:color w:val="2F5496" w:themeColor="accent1" w:themeShade="BF"/>
      <w:sz w:val="20"/>
    </w:rPr>
  </w:style>
  <w:style w:type="character" w:customStyle="1" w:styleId="Heading6Char">
    <w:name w:val="Heading 6 Char"/>
    <w:basedOn w:val="DefaultParagraphFont"/>
    <w:link w:val="Heading6"/>
    <w:uiPriority w:val="9"/>
    <w:semiHidden/>
    <w:rsid w:val="00357998"/>
    <w:rPr>
      <w:rFonts w:asciiTheme="majorHAnsi" w:eastAsiaTheme="majorEastAsia" w:hAnsiTheme="majorHAnsi" w:cstheme="majorBidi"/>
      <w:color w:val="1F3763" w:themeColor="accent1" w:themeShade="7F"/>
      <w:sz w:val="20"/>
    </w:rPr>
  </w:style>
  <w:style w:type="character" w:customStyle="1" w:styleId="Heading7Char">
    <w:name w:val="Heading 7 Char"/>
    <w:basedOn w:val="DefaultParagraphFont"/>
    <w:link w:val="Heading7"/>
    <w:uiPriority w:val="9"/>
    <w:semiHidden/>
    <w:rsid w:val="00357998"/>
    <w:rPr>
      <w:rFonts w:asciiTheme="majorHAnsi" w:eastAsiaTheme="majorEastAsia" w:hAnsiTheme="majorHAnsi" w:cstheme="majorBidi"/>
      <w:i/>
      <w:iCs/>
      <w:color w:val="1F3763" w:themeColor="accent1" w:themeShade="7F"/>
      <w:sz w:val="20"/>
    </w:rPr>
  </w:style>
  <w:style w:type="character" w:customStyle="1" w:styleId="Heading8Char">
    <w:name w:val="Heading 8 Char"/>
    <w:basedOn w:val="DefaultParagraphFont"/>
    <w:link w:val="Heading8"/>
    <w:uiPriority w:val="9"/>
    <w:semiHidden/>
    <w:rsid w:val="0035799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357998"/>
    <w:rPr>
      <w:rFonts w:asciiTheme="majorHAnsi" w:eastAsiaTheme="majorEastAsia" w:hAnsiTheme="majorHAnsi" w:cstheme="majorBidi"/>
      <w:i/>
      <w:iCs/>
      <w:color w:val="272727" w:themeColor="text1" w:themeTint="D8"/>
      <w:sz w:val="21"/>
      <w:szCs w:val="21"/>
    </w:rPr>
  </w:style>
  <w:style w:type="paragraph" w:styleId="Bibliography">
    <w:name w:val="Bibliography"/>
    <w:basedOn w:val="Normal"/>
    <w:next w:val="Normal"/>
    <w:uiPriority w:val="37"/>
    <w:semiHidden/>
    <w:unhideWhenUsed/>
    <w:rsid w:val="00357998"/>
  </w:style>
  <w:style w:type="paragraph" w:styleId="BlockText">
    <w:name w:val="Block Text"/>
    <w:basedOn w:val="Normal"/>
    <w:uiPriority w:val="99"/>
    <w:semiHidden/>
    <w:unhideWhenUsed/>
    <w:rsid w:val="0035799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i/>
      <w:iCs/>
      <w:color w:val="4472C4" w:themeColor="accent1"/>
    </w:rPr>
  </w:style>
  <w:style w:type="paragraph" w:styleId="BodyText2">
    <w:name w:val="Body Text 2"/>
    <w:basedOn w:val="Normal"/>
    <w:link w:val="BodyText2Char"/>
    <w:uiPriority w:val="99"/>
    <w:semiHidden/>
    <w:unhideWhenUsed/>
    <w:rsid w:val="00357998"/>
    <w:pPr>
      <w:spacing w:after="120" w:line="480" w:lineRule="auto"/>
    </w:pPr>
  </w:style>
  <w:style w:type="character" w:customStyle="1" w:styleId="BodyText2Char">
    <w:name w:val="Body Text 2 Char"/>
    <w:basedOn w:val="DefaultParagraphFont"/>
    <w:link w:val="BodyText2"/>
    <w:uiPriority w:val="99"/>
    <w:semiHidden/>
    <w:rsid w:val="00357998"/>
    <w:rPr>
      <w:rFonts w:ascii="Times New Roman" w:hAnsi="Times New Roman"/>
      <w:sz w:val="20"/>
    </w:rPr>
  </w:style>
  <w:style w:type="paragraph" w:styleId="BodyText3">
    <w:name w:val="Body Text 3"/>
    <w:basedOn w:val="Normal"/>
    <w:link w:val="BodyText3Char"/>
    <w:uiPriority w:val="99"/>
    <w:semiHidden/>
    <w:unhideWhenUsed/>
    <w:rsid w:val="00357998"/>
    <w:pPr>
      <w:spacing w:after="120"/>
    </w:pPr>
    <w:rPr>
      <w:sz w:val="16"/>
      <w:szCs w:val="16"/>
    </w:rPr>
  </w:style>
  <w:style w:type="character" w:customStyle="1" w:styleId="BodyText3Char">
    <w:name w:val="Body Text 3 Char"/>
    <w:basedOn w:val="DefaultParagraphFont"/>
    <w:link w:val="BodyText3"/>
    <w:uiPriority w:val="99"/>
    <w:semiHidden/>
    <w:rsid w:val="00357998"/>
    <w:rPr>
      <w:rFonts w:ascii="Times New Roman" w:hAnsi="Times New Roman"/>
      <w:sz w:val="16"/>
      <w:szCs w:val="16"/>
    </w:rPr>
  </w:style>
  <w:style w:type="paragraph" w:styleId="BodyTextFirstIndent">
    <w:name w:val="Body Text First Indent"/>
    <w:basedOn w:val="BodyText"/>
    <w:link w:val="BodyTextFirstIndentChar"/>
    <w:uiPriority w:val="99"/>
    <w:semiHidden/>
    <w:unhideWhenUsed/>
    <w:rsid w:val="00357998"/>
    <w:pPr>
      <w:widowControl/>
      <w:overflowPunct/>
      <w:autoSpaceDE/>
      <w:autoSpaceDN/>
      <w:adjustRightInd/>
      <w:spacing w:after="160" w:line="259" w:lineRule="auto"/>
      <w:ind w:firstLine="360"/>
    </w:pPr>
    <w:rPr>
      <w:rFonts w:cstheme="minorBidi"/>
      <w:i w:val="0"/>
      <w:szCs w:val="22"/>
      <w:lang w:eastAsia="en-US"/>
    </w:rPr>
  </w:style>
  <w:style w:type="character" w:customStyle="1" w:styleId="BodyTextFirstIndentChar">
    <w:name w:val="Body Text First Indent Char"/>
    <w:basedOn w:val="BodyTextChar"/>
    <w:link w:val="BodyTextFirstIndent"/>
    <w:uiPriority w:val="99"/>
    <w:semiHidden/>
    <w:rsid w:val="00357998"/>
    <w:rPr>
      <w:rFonts w:ascii="Times New Roman" w:hAnsi="Times New Roman" w:cs="Times New Roman"/>
      <w:i w:val="0"/>
      <w:sz w:val="20"/>
      <w:szCs w:val="20"/>
      <w:lang w:eastAsia="en-GB"/>
    </w:rPr>
  </w:style>
  <w:style w:type="paragraph" w:styleId="BodyTextIndent">
    <w:name w:val="Body Text Indent"/>
    <w:basedOn w:val="Normal"/>
    <w:link w:val="BodyTextIndentChar"/>
    <w:uiPriority w:val="99"/>
    <w:semiHidden/>
    <w:unhideWhenUsed/>
    <w:rsid w:val="00357998"/>
    <w:pPr>
      <w:spacing w:after="120"/>
      <w:ind w:left="283"/>
    </w:pPr>
  </w:style>
  <w:style w:type="character" w:customStyle="1" w:styleId="BodyTextIndentChar">
    <w:name w:val="Body Text Indent Char"/>
    <w:basedOn w:val="DefaultParagraphFont"/>
    <w:link w:val="BodyTextIndent"/>
    <w:uiPriority w:val="99"/>
    <w:semiHidden/>
    <w:rsid w:val="00357998"/>
    <w:rPr>
      <w:rFonts w:ascii="Times New Roman" w:hAnsi="Times New Roman"/>
      <w:sz w:val="20"/>
    </w:rPr>
  </w:style>
  <w:style w:type="paragraph" w:styleId="BodyTextFirstIndent2">
    <w:name w:val="Body Text First Indent 2"/>
    <w:basedOn w:val="BodyTextIndent"/>
    <w:link w:val="BodyTextFirstIndent2Char"/>
    <w:uiPriority w:val="99"/>
    <w:semiHidden/>
    <w:unhideWhenUsed/>
    <w:rsid w:val="00357998"/>
    <w:pPr>
      <w:spacing w:after="160"/>
      <w:ind w:left="360" w:firstLine="360"/>
    </w:pPr>
  </w:style>
  <w:style w:type="character" w:customStyle="1" w:styleId="BodyTextFirstIndent2Char">
    <w:name w:val="Body Text First Indent 2 Char"/>
    <w:basedOn w:val="BodyTextIndentChar"/>
    <w:link w:val="BodyTextFirstIndent2"/>
    <w:uiPriority w:val="99"/>
    <w:semiHidden/>
    <w:rsid w:val="00357998"/>
    <w:rPr>
      <w:rFonts w:ascii="Times New Roman" w:hAnsi="Times New Roman"/>
      <w:sz w:val="20"/>
    </w:rPr>
  </w:style>
  <w:style w:type="paragraph" w:styleId="BodyTextIndent2">
    <w:name w:val="Body Text Indent 2"/>
    <w:basedOn w:val="Normal"/>
    <w:link w:val="BodyTextIndent2Char"/>
    <w:uiPriority w:val="99"/>
    <w:semiHidden/>
    <w:unhideWhenUsed/>
    <w:rsid w:val="00357998"/>
    <w:pPr>
      <w:spacing w:after="120" w:line="480" w:lineRule="auto"/>
      <w:ind w:left="283"/>
    </w:pPr>
  </w:style>
  <w:style w:type="character" w:customStyle="1" w:styleId="BodyTextIndent2Char">
    <w:name w:val="Body Text Indent 2 Char"/>
    <w:basedOn w:val="DefaultParagraphFont"/>
    <w:link w:val="BodyTextIndent2"/>
    <w:uiPriority w:val="99"/>
    <w:semiHidden/>
    <w:rsid w:val="00357998"/>
    <w:rPr>
      <w:rFonts w:ascii="Times New Roman" w:hAnsi="Times New Roman"/>
      <w:sz w:val="20"/>
    </w:rPr>
  </w:style>
  <w:style w:type="paragraph" w:styleId="BodyTextIndent3">
    <w:name w:val="Body Text Indent 3"/>
    <w:basedOn w:val="Normal"/>
    <w:link w:val="BodyTextIndent3Char"/>
    <w:uiPriority w:val="99"/>
    <w:semiHidden/>
    <w:unhideWhenUsed/>
    <w:rsid w:val="0035799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357998"/>
    <w:rPr>
      <w:rFonts w:ascii="Times New Roman" w:hAnsi="Times New Roman"/>
      <w:sz w:val="16"/>
      <w:szCs w:val="16"/>
    </w:rPr>
  </w:style>
  <w:style w:type="paragraph" w:styleId="Closing">
    <w:name w:val="Closing"/>
    <w:basedOn w:val="Normal"/>
    <w:link w:val="ClosingChar"/>
    <w:uiPriority w:val="99"/>
    <w:semiHidden/>
    <w:unhideWhenUsed/>
    <w:rsid w:val="00357998"/>
    <w:pPr>
      <w:spacing w:after="0" w:line="240" w:lineRule="auto"/>
      <w:ind w:left="4252"/>
    </w:pPr>
  </w:style>
  <w:style w:type="character" w:customStyle="1" w:styleId="ClosingChar">
    <w:name w:val="Closing Char"/>
    <w:basedOn w:val="DefaultParagraphFont"/>
    <w:link w:val="Closing"/>
    <w:uiPriority w:val="99"/>
    <w:semiHidden/>
    <w:rsid w:val="00357998"/>
    <w:rPr>
      <w:rFonts w:ascii="Times New Roman" w:hAnsi="Times New Roman"/>
      <w:sz w:val="20"/>
    </w:rPr>
  </w:style>
  <w:style w:type="paragraph" w:styleId="Date">
    <w:name w:val="Date"/>
    <w:basedOn w:val="Normal"/>
    <w:next w:val="Normal"/>
    <w:link w:val="DateChar"/>
    <w:uiPriority w:val="99"/>
    <w:semiHidden/>
    <w:unhideWhenUsed/>
    <w:rsid w:val="00357998"/>
  </w:style>
  <w:style w:type="character" w:customStyle="1" w:styleId="DateChar">
    <w:name w:val="Date Char"/>
    <w:basedOn w:val="DefaultParagraphFont"/>
    <w:link w:val="Date"/>
    <w:uiPriority w:val="99"/>
    <w:semiHidden/>
    <w:rsid w:val="00357998"/>
    <w:rPr>
      <w:rFonts w:ascii="Times New Roman" w:hAnsi="Times New Roman"/>
      <w:sz w:val="20"/>
    </w:rPr>
  </w:style>
  <w:style w:type="paragraph" w:styleId="DocumentMap">
    <w:name w:val="Document Map"/>
    <w:basedOn w:val="Normal"/>
    <w:link w:val="DocumentMapChar"/>
    <w:uiPriority w:val="99"/>
    <w:semiHidden/>
    <w:unhideWhenUsed/>
    <w:rsid w:val="00357998"/>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357998"/>
    <w:rPr>
      <w:rFonts w:ascii="Segoe UI" w:hAnsi="Segoe UI" w:cs="Segoe UI"/>
      <w:sz w:val="16"/>
      <w:szCs w:val="16"/>
    </w:rPr>
  </w:style>
  <w:style w:type="paragraph" w:styleId="E-mailSignature">
    <w:name w:val="E-mail Signature"/>
    <w:basedOn w:val="Normal"/>
    <w:link w:val="E-mailSignatureChar"/>
    <w:uiPriority w:val="99"/>
    <w:semiHidden/>
    <w:unhideWhenUsed/>
    <w:rsid w:val="00357998"/>
    <w:pPr>
      <w:spacing w:after="0" w:line="240" w:lineRule="auto"/>
    </w:pPr>
  </w:style>
  <w:style w:type="character" w:customStyle="1" w:styleId="E-mailSignatureChar">
    <w:name w:val="E-mail Signature Char"/>
    <w:basedOn w:val="DefaultParagraphFont"/>
    <w:link w:val="E-mailSignature"/>
    <w:uiPriority w:val="99"/>
    <w:semiHidden/>
    <w:rsid w:val="00357998"/>
    <w:rPr>
      <w:rFonts w:ascii="Times New Roman" w:hAnsi="Times New Roman"/>
      <w:sz w:val="20"/>
    </w:rPr>
  </w:style>
  <w:style w:type="paragraph" w:styleId="EndnoteText">
    <w:name w:val="endnote text"/>
    <w:basedOn w:val="Normal"/>
    <w:link w:val="EndnoteTextChar"/>
    <w:uiPriority w:val="99"/>
    <w:semiHidden/>
    <w:unhideWhenUsed/>
    <w:rsid w:val="00357998"/>
    <w:pPr>
      <w:spacing w:after="0" w:line="240" w:lineRule="auto"/>
    </w:pPr>
    <w:rPr>
      <w:szCs w:val="20"/>
    </w:rPr>
  </w:style>
  <w:style w:type="character" w:customStyle="1" w:styleId="EndnoteTextChar">
    <w:name w:val="Endnote Text Char"/>
    <w:basedOn w:val="DefaultParagraphFont"/>
    <w:link w:val="EndnoteText"/>
    <w:uiPriority w:val="99"/>
    <w:semiHidden/>
    <w:rsid w:val="00357998"/>
    <w:rPr>
      <w:rFonts w:ascii="Times New Roman" w:hAnsi="Times New Roman"/>
      <w:sz w:val="20"/>
      <w:szCs w:val="20"/>
    </w:rPr>
  </w:style>
  <w:style w:type="paragraph" w:styleId="EnvelopeAddress">
    <w:name w:val="envelope address"/>
    <w:basedOn w:val="Normal"/>
    <w:uiPriority w:val="99"/>
    <w:semiHidden/>
    <w:unhideWhenUsed/>
    <w:rsid w:val="00805DC3"/>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357998"/>
    <w:pPr>
      <w:spacing w:after="0" w:line="240" w:lineRule="auto"/>
    </w:pPr>
    <w:rPr>
      <w:rFonts w:asciiTheme="majorHAnsi" w:eastAsiaTheme="majorEastAsia" w:hAnsiTheme="majorHAnsi" w:cstheme="majorBidi"/>
      <w:szCs w:val="20"/>
    </w:rPr>
  </w:style>
  <w:style w:type="paragraph" w:styleId="FootnoteText">
    <w:name w:val="footnote text"/>
    <w:basedOn w:val="Normal"/>
    <w:link w:val="FootnoteTextChar"/>
    <w:uiPriority w:val="99"/>
    <w:semiHidden/>
    <w:unhideWhenUsed/>
    <w:rsid w:val="00357998"/>
    <w:pPr>
      <w:spacing w:after="0" w:line="240" w:lineRule="auto"/>
    </w:pPr>
    <w:rPr>
      <w:szCs w:val="20"/>
    </w:rPr>
  </w:style>
  <w:style w:type="character" w:customStyle="1" w:styleId="FootnoteTextChar">
    <w:name w:val="Footnote Text Char"/>
    <w:basedOn w:val="DefaultParagraphFont"/>
    <w:link w:val="FootnoteText"/>
    <w:uiPriority w:val="99"/>
    <w:semiHidden/>
    <w:rsid w:val="00357998"/>
    <w:rPr>
      <w:rFonts w:ascii="Times New Roman" w:hAnsi="Times New Roman"/>
      <w:sz w:val="20"/>
      <w:szCs w:val="20"/>
    </w:rPr>
  </w:style>
  <w:style w:type="paragraph" w:styleId="HTMLAddress">
    <w:name w:val="HTML Address"/>
    <w:basedOn w:val="Normal"/>
    <w:link w:val="HTMLAddressChar"/>
    <w:uiPriority w:val="99"/>
    <w:semiHidden/>
    <w:unhideWhenUsed/>
    <w:rsid w:val="00357998"/>
    <w:pPr>
      <w:spacing w:after="0" w:line="240" w:lineRule="auto"/>
    </w:pPr>
    <w:rPr>
      <w:i/>
      <w:iCs/>
    </w:rPr>
  </w:style>
  <w:style w:type="character" w:customStyle="1" w:styleId="HTMLAddressChar">
    <w:name w:val="HTML Address Char"/>
    <w:basedOn w:val="DefaultParagraphFont"/>
    <w:link w:val="HTMLAddress"/>
    <w:uiPriority w:val="99"/>
    <w:semiHidden/>
    <w:rsid w:val="00357998"/>
    <w:rPr>
      <w:rFonts w:ascii="Times New Roman" w:hAnsi="Times New Roman"/>
      <w:i/>
      <w:iCs/>
      <w:sz w:val="20"/>
    </w:rPr>
  </w:style>
  <w:style w:type="paragraph" w:styleId="HTMLPreformatted">
    <w:name w:val="HTML Preformatted"/>
    <w:basedOn w:val="Normal"/>
    <w:link w:val="HTMLPreformattedChar"/>
    <w:uiPriority w:val="99"/>
    <w:semiHidden/>
    <w:unhideWhenUsed/>
    <w:rsid w:val="00357998"/>
    <w:pPr>
      <w:spacing w:after="0" w:line="240" w:lineRule="auto"/>
    </w:pPr>
    <w:rPr>
      <w:rFonts w:ascii="Consolas" w:hAnsi="Consolas"/>
      <w:szCs w:val="20"/>
    </w:rPr>
  </w:style>
  <w:style w:type="character" w:customStyle="1" w:styleId="HTMLPreformattedChar">
    <w:name w:val="HTML Preformatted Char"/>
    <w:basedOn w:val="DefaultParagraphFont"/>
    <w:link w:val="HTMLPreformatted"/>
    <w:uiPriority w:val="99"/>
    <w:semiHidden/>
    <w:rsid w:val="00357998"/>
    <w:rPr>
      <w:rFonts w:ascii="Consolas" w:hAnsi="Consolas"/>
      <w:sz w:val="20"/>
      <w:szCs w:val="20"/>
    </w:rPr>
  </w:style>
  <w:style w:type="paragraph" w:styleId="Index1">
    <w:name w:val="index 1"/>
    <w:basedOn w:val="Normal"/>
    <w:next w:val="Normal"/>
    <w:uiPriority w:val="99"/>
    <w:semiHidden/>
    <w:unhideWhenUsed/>
    <w:rsid w:val="00357998"/>
    <w:pPr>
      <w:spacing w:after="0" w:line="240" w:lineRule="auto"/>
      <w:ind w:left="200" w:hanging="200"/>
    </w:pPr>
  </w:style>
  <w:style w:type="paragraph" w:styleId="Index2">
    <w:name w:val="index 2"/>
    <w:basedOn w:val="Normal"/>
    <w:next w:val="Normal"/>
    <w:uiPriority w:val="99"/>
    <w:semiHidden/>
    <w:unhideWhenUsed/>
    <w:rsid w:val="00357998"/>
    <w:pPr>
      <w:spacing w:after="0" w:line="240" w:lineRule="auto"/>
      <w:ind w:left="400" w:hanging="200"/>
    </w:pPr>
  </w:style>
  <w:style w:type="paragraph" w:styleId="Index3">
    <w:name w:val="index 3"/>
    <w:basedOn w:val="Normal"/>
    <w:next w:val="Normal"/>
    <w:uiPriority w:val="99"/>
    <w:semiHidden/>
    <w:unhideWhenUsed/>
    <w:rsid w:val="00357998"/>
    <w:pPr>
      <w:spacing w:after="0" w:line="240" w:lineRule="auto"/>
      <w:ind w:left="600" w:hanging="200"/>
    </w:pPr>
  </w:style>
  <w:style w:type="paragraph" w:styleId="Index4">
    <w:name w:val="index 4"/>
    <w:basedOn w:val="Normal"/>
    <w:next w:val="Normal"/>
    <w:uiPriority w:val="99"/>
    <w:semiHidden/>
    <w:unhideWhenUsed/>
    <w:rsid w:val="00357998"/>
    <w:pPr>
      <w:spacing w:after="0" w:line="240" w:lineRule="auto"/>
      <w:ind w:left="800" w:hanging="200"/>
    </w:pPr>
  </w:style>
  <w:style w:type="paragraph" w:styleId="Index5">
    <w:name w:val="index 5"/>
    <w:basedOn w:val="Normal"/>
    <w:next w:val="Normal"/>
    <w:uiPriority w:val="99"/>
    <w:semiHidden/>
    <w:unhideWhenUsed/>
    <w:rsid w:val="00357998"/>
    <w:pPr>
      <w:spacing w:after="0" w:line="240" w:lineRule="auto"/>
      <w:ind w:left="1000" w:hanging="200"/>
    </w:pPr>
  </w:style>
  <w:style w:type="paragraph" w:styleId="Index6">
    <w:name w:val="index 6"/>
    <w:basedOn w:val="Normal"/>
    <w:next w:val="Normal"/>
    <w:uiPriority w:val="99"/>
    <w:semiHidden/>
    <w:unhideWhenUsed/>
    <w:rsid w:val="00357998"/>
    <w:pPr>
      <w:spacing w:after="0" w:line="240" w:lineRule="auto"/>
      <w:ind w:left="1200" w:hanging="200"/>
    </w:pPr>
  </w:style>
  <w:style w:type="paragraph" w:styleId="Index7">
    <w:name w:val="index 7"/>
    <w:basedOn w:val="Normal"/>
    <w:next w:val="Normal"/>
    <w:uiPriority w:val="99"/>
    <w:semiHidden/>
    <w:unhideWhenUsed/>
    <w:rsid w:val="00357998"/>
    <w:pPr>
      <w:spacing w:after="0" w:line="240" w:lineRule="auto"/>
      <w:ind w:left="1400" w:hanging="200"/>
    </w:pPr>
  </w:style>
  <w:style w:type="paragraph" w:styleId="Index8">
    <w:name w:val="index 8"/>
    <w:basedOn w:val="Normal"/>
    <w:next w:val="Normal"/>
    <w:uiPriority w:val="99"/>
    <w:semiHidden/>
    <w:unhideWhenUsed/>
    <w:rsid w:val="00357998"/>
    <w:pPr>
      <w:spacing w:after="0" w:line="240" w:lineRule="auto"/>
      <w:ind w:left="1600" w:hanging="200"/>
    </w:pPr>
  </w:style>
  <w:style w:type="paragraph" w:styleId="Index9">
    <w:name w:val="index 9"/>
    <w:basedOn w:val="Normal"/>
    <w:next w:val="Normal"/>
    <w:uiPriority w:val="99"/>
    <w:semiHidden/>
    <w:unhideWhenUsed/>
    <w:rsid w:val="00357998"/>
    <w:pPr>
      <w:spacing w:after="0" w:line="240" w:lineRule="auto"/>
      <w:ind w:left="1800" w:hanging="200"/>
    </w:pPr>
  </w:style>
  <w:style w:type="paragraph" w:styleId="IndexHeading">
    <w:name w:val="index heading"/>
    <w:basedOn w:val="Normal"/>
    <w:next w:val="Index1"/>
    <w:uiPriority w:val="99"/>
    <w:semiHidden/>
    <w:unhideWhenUsed/>
    <w:rsid w:val="0035799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5799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57998"/>
    <w:rPr>
      <w:rFonts w:ascii="Times New Roman" w:hAnsi="Times New Roman"/>
      <w:i/>
      <w:iCs/>
      <w:color w:val="4472C4" w:themeColor="accent1"/>
      <w:sz w:val="20"/>
    </w:rPr>
  </w:style>
  <w:style w:type="paragraph" w:styleId="List2">
    <w:name w:val="List 2"/>
    <w:basedOn w:val="Normal"/>
    <w:uiPriority w:val="99"/>
    <w:semiHidden/>
    <w:unhideWhenUsed/>
    <w:rsid w:val="00357998"/>
    <w:pPr>
      <w:ind w:left="566" w:hanging="283"/>
      <w:contextualSpacing/>
    </w:pPr>
  </w:style>
  <w:style w:type="paragraph" w:styleId="List3">
    <w:name w:val="List 3"/>
    <w:basedOn w:val="Normal"/>
    <w:uiPriority w:val="99"/>
    <w:semiHidden/>
    <w:unhideWhenUsed/>
    <w:rsid w:val="00357998"/>
    <w:pPr>
      <w:ind w:left="849" w:hanging="283"/>
      <w:contextualSpacing/>
    </w:pPr>
  </w:style>
  <w:style w:type="paragraph" w:styleId="List5">
    <w:name w:val="List 5"/>
    <w:basedOn w:val="Normal"/>
    <w:uiPriority w:val="99"/>
    <w:semiHidden/>
    <w:unhideWhenUsed/>
    <w:rsid w:val="00357998"/>
    <w:pPr>
      <w:ind w:left="1415" w:hanging="283"/>
      <w:contextualSpacing/>
    </w:pPr>
  </w:style>
  <w:style w:type="paragraph" w:styleId="ListBullet">
    <w:name w:val="List Bullet"/>
    <w:basedOn w:val="Normal"/>
    <w:uiPriority w:val="99"/>
    <w:semiHidden/>
    <w:unhideWhenUsed/>
    <w:rsid w:val="00805DC3"/>
    <w:pPr>
      <w:numPr>
        <w:numId w:val="5"/>
      </w:numPr>
      <w:contextualSpacing/>
    </w:pPr>
  </w:style>
  <w:style w:type="paragraph" w:styleId="ListBullet2">
    <w:name w:val="List Bullet 2"/>
    <w:basedOn w:val="Normal"/>
    <w:uiPriority w:val="99"/>
    <w:semiHidden/>
    <w:unhideWhenUsed/>
    <w:rsid w:val="00805DC3"/>
    <w:pPr>
      <w:numPr>
        <w:numId w:val="6"/>
      </w:numPr>
      <w:contextualSpacing/>
    </w:pPr>
  </w:style>
  <w:style w:type="paragraph" w:styleId="ListBullet3">
    <w:name w:val="List Bullet 3"/>
    <w:basedOn w:val="Normal"/>
    <w:uiPriority w:val="99"/>
    <w:semiHidden/>
    <w:unhideWhenUsed/>
    <w:rsid w:val="00805DC3"/>
    <w:pPr>
      <w:numPr>
        <w:numId w:val="7"/>
      </w:numPr>
      <w:contextualSpacing/>
    </w:pPr>
  </w:style>
  <w:style w:type="paragraph" w:styleId="ListBullet4">
    <w:name w:val="List Bullet 4"/>
    <w:basedOn w:val="Normal"/>
    <w:uiPriority w:val="99"/>
    <w:semiHidden/>
    <w:unhideWhenUsed/>
    <w:rsid w:val="00805DC3"/>
    <w:pPr>
      <w:numPr>
        <w:numId w:val="8"/>
      </w:numPr>
      <w:contextualSpacing/>
    </w:pPr>
  </w:style>
  <w:style w:type="paragraph" w:styleId="ListBullet5">
    <w:name w:val="List Bullet 5"/>
    <w:basedOn w:val="Normal"/>
    <w:uiPriority w:val="99"/>
    <w:semiHidden/>
    <w:unhideWhenUsed/>
    <w:rsid w:val="00805DC3"/>
    <w:pPr>
      <w:numPr>
        <w:numId w:val="9"/>
      </w:numPr>
      <w:contextualSpacing/>
    </w:pPr>
  </w:style>
  <w:style w:type="paragraph" w:styleId="ListContinue">
    <w:name w:val="List Continue"/>
    <w:basedOn w:val="Normal"/>
    <w:uiPriority w:val="99"/>
    <w:semiHidden/>
    <w:unhideWhenUsed/>
    <w:rsid w:val="00357998"/>
    <w:pPr>
      <w:spacing w:after="120"/>
      <w:ind w:left="283"/>
      <w:contextualSpacing/>
    </w:pPr>
  </w:style>
  <w:style w:type="paragraph" w:styleId="ListContinue2">
    <w:name w:val="List Continue 2"/>
    <w:basedOn w:val="Normal"/>
    <w:uiPriority w:val="99"/>
    <w:semiHidden/>
    <w:unhideWhenUsed/>
    <w:rsid w:val="00357998"/>
    <w:pPr>
      <w:spacing w:after="120"/>
      <w:ind w:left="566"/>
      <w:contextualSpacing/>
    </w:pPr>
  </w:style>
  <w:style w:type="paragraph" w:styleId="ListContinue3">
    <w:name w:val="List Continue 3"/>
    <w:basedOn w:val="Normal"/>
    <w:uiPriority w:val="99"/>
    <w:semiHidden/>
    <w:unhideWhenUsed/>
    <w:rsid w:val="00357998"/>
    <w:pPr>
      <w:spacing w:after="120"/>
      <w:ind w:left="849"/>
      <w:contextualSpacing/>
    </w:pPr>
  </w:style>
  <w:style w:type="paragraph" w:styleId="ListContinue4">
    <w:name w:val="List Continue 4"/>
    <w:basedOn w:val="Normal"/>
    <w:uiPriority w:val="99"/>
    <w:semiHidden/>
    <w:unhideWhenUsed/>
    <w:rsid w:val="00357998"/>
    <w:pPr>
      <w:spacing w:after="120"/>
      <w:ind w:left="1132"/>
      <w:contextualSpacing/>
    </w:pPr>
  </w:style>
  <w:style w:type="paragraph" w:styleId="ListContinue5">
    <w:name w:val="List Continue 5"/>
    <w:basedOn w:val="Normal"/>
    <w:uiPriority w:val="99"/>
    <w:semiHidden/>
    <w:unhideWhenUsed/>
    <w:rsid w:val="00357998"/>
    <w:pPr>
      <w:spacing w:after="120"/>
      <w:ind w:left="1415"/>
      <w:contextualSpacing/>
    </w:pPr>
  </w:style>
  <w:style w:type="paragraph" w:styleId="ListNumber2">
    <w:name w:val="List Number 2"/>
    <w:basedOn w:val="Normal"/>
    <w:uiPriority w:val="99"/>
    <w:semiHidden/>
    <w:unhideWhenUsed/>
    <w:rsid w:val="00805DC3"/>
    <w:pPr>
      <w:numPr>
        <w:numId w:val="10"/>
      </w:numPr>
      <w:contextualSpacing/>
    </w:pPr>
  </w:style>
  <w:style w:type="paragraph" w:styleId="ListNumber3">
    <w:name w:val="List Number 3"/>
    <w:basedOn w:val="Normal"/>
    <w:uiPriority w:val="99"/>
    <w:semiHidden/>
    <w:unhideWhenUsed/>
    <w:rsid w:val="00805DC3"/>
    <w:pPr>
      <w:numPr>
        <w:numId w:val="11"/>
      </w:numPr>
      <w:contextualSpacing/>
    </w:pPr>
  </w:style>
  <w:style w:type="paragraph" w:styleId="ListNumber4">
    <w:name w:val="List Number 4"/>
    <w:basedOn w:val="Normal"/>
    <w:uiPriority w:val="99"/>
    <w:semiHidden/>
    <w:unhideWhenUsed/>
    <w:rsid w:val="00805DC3"/>
    <w:pPr>
      <w:numPr>
        <w:numId w:val="12"/>
      </w:numPr>
      <w:contextualSpacing/>
    </w:pPr>
  </w:style>
  <w:style w:type="paragraph" w:styleId="ListNumber5">
    <w:name w:val="List Number 5"/>
    <w:basedOn w:val="Normal"/>
    <w:uiPriority w:val="99"/>
    <w:semiHidden/>
    <w:unhideWhenUsed/>
    <w:rsid w:val="00805DC3"/>
    <w:pPr>
      <w:numPr>
        <w:numId w:val="13"/>
      </w:numPr>
      <w:contextualSpacing/>
    </w:pPr>
  </w:style>
  <w:style w:type="paragraph" w:styleId="MacroText">
    <w:name w:val="macro"/>
    <w:link w:val="MacroTextChar"/>
    <w:uiPriority w:val="99"/>
    <w:semiHidden/>
    <w:unhideWhenUsed/>
    <w:rsid w:val="00357998"/>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MacroTextChar">
    <w:name w:val="Macro Text Char"/>
    <w:basedOn w:val="DefaultParagraphFont"/>
    <w:link w:val="MacroText"/>
    <w:uiPriority w:val="99"/>
    <w:semiHidden/>
    <w:rsid w:val="00357998"/>
    <w:rPr>
      <w:rFonts w:ascii="Consolas" w:hAnsi="Consolas"/>
      <w:sz w:val="20"/>
      <w:szCs w:val="20"/>
    </w:rPr>
  </w:style>
  <w:style w:type="paragraph" w:styleId="MessageHeader">
    <w:name w:val="Message Header"/>
    <w:basedOn w:val="Normal"/>
    <w:link w:val="MessageHeaderChar"/>
    <w:uiPriority w:val="99"/>
    <w:semiHidden/>
    <w:unhideWhenUsed/>
    <w:rsid w:val="00357998"/>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357998"/>
    <w:rPr>
      <w:rFonts w:asciiTheme="majorHAnsi" w:eastAsiaTheme="majorEastAsia" w:hAnsiTheme="majorHAnsi" w:cstheme="majorBidi"/>
      <w:sz w:val="24"/>
      <w:szCs w:val="24"/>
      <w:shd w:val="pct20" w:color="auto" w:fill="auto"/>
    </w:rPr>
  </w:style>
  <w:style w:type="paragraph" w:styleId="NormalIndent">
    <w:name w:val="Normal Indent"/>
    <w:basedOn w:val="Normal"/>
    <w:uiPriority w:val="99"/>
    <w:semiHidden/>
    <w:unhideWhenUsed/>
    <w:rsid w:val="00357998"/>
    <w:pPr>
      <w:ind w:left="720"/>
    </w:pPr>
  </w:style>
  <w:style w:type="paragraph" w:styleId="NoteHeading">
    <w:name w:val="Note Heading"/>
    <w:basedOn w:val="Normal"/>
    <w:next w:val="Normal"/>
    <w:link w:val="NoteHeadingChar"/>
    <w:uiPriority w:val="99"/>
    <w:semiHidden/>
    <w:unhideWhenUsed/>
    <w:rsid w:val="00357998"/>
    <w:pPr>
      <w:spacing w:after="0" w:line="240" w:lineRule="auto"/>
    </w:pPr>
  </w:style>
  <w:style w:type="character" w:customStyle="1" w:styleId="NoteHeadingChar">
    <w:name w:val="Note Heading Char"/>
    <w:basedOn w:val="DefaultParagraphFont"/>
    <w:link w:val="NoteHeading"/>
    <w:uiPriority w:val="99"/>
    <w:semiHidden/>
    <w:rsid w:val="00357998"/>
    <w:rPr>
      <w:rFonts w:ascii="Times New Roman" w:hAnsi="Times New Roman"/>
      <w:sz w:val="20"/>
    </w:rPr>
  </w:style>
  <w:style w:type="paragraph" w:styleId="PlainText">
    <w:name w:val="Plain Text"/>
    <w:basedOn w:val="Normal"/>
    <w:link w:val="PlainTextChar"/>
    <w:uiPriority w:val="99"/>
    <w:semiHidden/>
    <w:unhideWhenUsed/>
    <w:rsid w:val="00357998"/>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357998"/>
    <w:rPr>
      <w:rFonts w:ascii="Consolas" w:hAnsi="Consolas"/>
      <w:sz w:val="21"/>
      <w:szCs w:val="21"/>
    </w:rPr>
  </w:style>
  <w:style w:type="paragraph" w:styleId="Quote">
    <w:name w:val="Quote"/>
    <w:basedOn w:val="Normal"/>
    <w:next w:val="Normal"/>
    <w:link w:val="QuoteChar"/>
    <w:uiPriority w:val="29"/>
    <w:qFormat/>
    <w:rsid w:val="00357998"/>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357998"/>
    <w:rPr>
      <w:rFonts w:ascii="Times New Roman" w:hAnsi="Times New Roman"/>
      <w:i/>
      <w:iCs/>
      <w:color w:val="404040" w:themeColor="text1" w:themeTint="BF"/>
      <w:sz w:val="20"/>
    </w:rPr>
  </w:style>
  <w:style w:type="paragraph" w:styleId="Salutation">
    <w:name w:val="Salutation"/>
    <w:basedOn w:val="Normal"/>
    <w:next w:val="Normal"/>
    <w:link w:val="SalutationChar"/>
    <w:uiPriority w:val="99"/>
    <w:semiHidden/>
    <w:unhideWhenUsed/>
    <w:rsid w:val="00357998"/>
  </w:style>
  <w:style w:type="character" w:customStyle="1" w:styleId="SalutationChar">
    <w:name w:val="Salutation Char"/>
    <w:basedOn w:val="DefaultParagraphFont"/>
    <w:link w:val="Salutation"/>
    <w:uiPriority w:val="99"/>
    <w:semiHidden/>
    <w:rsid w:val="00357998"/>
    <w:rPr>
      <w:rFonts w:ascii="Times New Roman" w:hAnsi="Times New Roman"/>
      <w:sz w:val="20"/>
    </w:rPr>
  </w:style>
  <w:style w:type="paragraph" w:styleId="Signature">
    <w:name w:val="Signature"/>
    <w:basedOn w:val="Normal"/>
    <w:link w:val="SignatureChar"/>
    <w:uiPriority w:val="99"/>
    <w:semiHidden/>
    <w:unhideWhenUsed/>
    <w:rsid w:val="00357998"/>
    <w:pPr>
      <w:spacing w:after="0" w:line="240" w:lineRule="auto"/>
      <w:ind w:left="4252"/>
    </w:pPr>
  </w:style>
  <w:style w:type="character" w:customStyle="1" w:styleId="SignatureChar">
    <w:name w:val="Signature Char"/>
    <w:basedOn w:val="DefaultParagraphFont"/>
    <w:link w:val="Signature"/>
    <w:uiPriority w:val="99"/>
    <w:semiHidden/>
    <w:rsid w:val="00357998"/>
    <w:rPr>
      <w:rFonts w:ascii="Times New Roman" w:hAnsi="Times New Roman"/>
      <w:sz w:val="20"/>
    </w:rPr>
  </w:style>
  <w:style w:type="paragraph" w:styleId="Subtitle">
    <w:name w:val="Subtitle"/>
    <w:basedOn w:val="Normal"/>
    <w:next w:val="Normal"/>
    <w:link w:val="SubtitleChar"/>
    <w:uiPriority w:val="11"/>
    <w:qFormat/>
    <w:rsid w:val="00357998"/>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357998"/>
    <w:rPr>
      <w:rFonts w:eastAsiaTheme="minorEastAsia"/>
      <w:color w:val="5A5A5A" w:themeColor="text1" w:themeTint="A5"/>
      <w:spacing w:val="15"/>
    </w:rPr>
  </w:style>
  <w:style w:type="paragraph" w:styleId="TableofAuthorities">
    <w:name w:val="table of authorities"/>
    <w:basedOn w:val="Normal"/>
    <w:next w:val="Normal"/>
    <w:uiPriority w:val="99"/>
    <w:semiHidden/>
    <w:unhideWhenUsed/>
    <w:rsid w:val="00357998"/>
    <w:pPr>
      <w:spacing w:after="0"/>
      <w:ind w:left="200" w:hanging="200"/>
    </w:pPr>
  </w:style>
  <w:style w:type="paragraph" w:styleId="Title">
    <w:name w:val="Title"/>
    <w:basedOn w:val="Normal"/>
    <w:next w:val="Normal"/>
    <w:link w:val="TitleChar"/>
    <w:uiPriority w:val="10"/>
    <w:qFormat/>
    <w:rsid w:val="0035799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57998"/>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357998"/>
    <w:pPr>
      <w:spacing w:before="120"/>
    </w:pPr>
    <w:rPr>
      <w:rFonts w:asciiTheme="majorHAnsi" w:eastAsiaTheme="majorEastAsia" w:hAnsiTheme="majorHAnsi" w:cstheme="majorBidi"/>
      <w:b/>
      <w:bCs/>
      <w:sz w:val="24"/>
      <w:szCs w:val="24"/>
    </w:rPr>
  </w:style>
  <w:style w:type="paragraph" w:styleId="TOC3">
    <w:name w:val="toc 3"/>
    <w:basedOn w:val="Normal"/>
    <w:next w:val="Normal"/>
    <w:uiPriority w:val="39"/>
    <w:semiHidden/>
    <w:unhideWhenUsed/>
    <w:rsid w:val="00357998"/>
    <w:pPr>
      <w:spacing w:after="100"/>
      <w:ind w:left="400"/>
    </w:pPr>
  </w:style>
  <w:style w:type="paragraph" w:styleId="TOC4">
    <w:name w:val="toc 4"/>
    <w:basedOn w:val="Normal"/>
    <w:next w:val="Normal"/>
    <w:uiPriority w:val="39"/>
    <w:semiHidden/>
    <w:unhideWhenUsed/>
    <w:rsid w:val="00357998"/>
    <w:pPr>
      <w:spacing w:after="100"/>
      <w:ind w:left="600"/>
    </w:pPr>
  </w:style>
  <w:style w:type="paragraph" w:styleId="TOC5">
    <w:name w:val="toc 5"/>
    <w:basedOn w:val="Normal"/>
    <w:next w:val="Normal"/>
    <w:uiPriority w:val="39"/>
    <w:semiHidden/>
    <w:unhideWhenUsed/>
    <w:rsid w:val="00357998"/>
    <w:pPr>
      <w:spacing w:after="100"/>
      <w:ind w:left="800"/>
    </w:pPr>
  </w:style>
  <w:style w:type="paragraph" w:styleId="TOC6">
    <w:name w:val="toc 6"/>
    <w:basedOn w:val="Normal"/>
    <w:next w:val="Normal"/>
    <w:uiPriority w:val="39"/>
    <w:semiHidden/>
    <w:unhideWhenUsed/>
    <w:rsid w:val="00357998"/>
    <w:pPr>
      <w:spacing w:after="100"/>
      <w:ind w:left="1000"/>
    </w:pPr>
  </w:style>
  <w:style w:type="paragraph" w:styleId="TOC7">
    <w:name w:val="toc 7"/>
    <w:basedOn w:val="Normal"/>
    <w:next w:val="Normal"/>
    <w:uiPriority w:val="39"/>
    <w:semiHidden/>
    <w:unhideWhenUsed/>
    <w:rsid w:val="00357998"/>
    <w:pPr>
      <w:spacing w:after="100"/>
      <w:ind w:left="1200"/>
    </w:pPr>
  </w:style>
  <w:style w:type="paragraph" w:styleId="TOC8">
    <w:name w:val="toc 8"/>
    <w:basedOn w:val="Normal"/>
    <w:next w:val="Normal"/>
    <w:uiPriority w:val="39"/>
    <w:semiHidden/>
    <w:unhideWhenUsed/>
    <w:rsid w:val="00357998"/>
    <w:pPr>
      <w:spacing w:after="100"/>
      <w:ind w:left="1400"/>
    </w:pPr>
  </w:style>
  <w:style w:type="paragraph" w:styleId="TOC9">
    <w:name w:val="toc 9"/>
    <w:basedOn w:val="Normal"/>
    <w:next w:val="Normal"/>
    <w:uiPriority w:val="39"/>
    <w:semiHidden/>
    <w:unhideWhenUsed/>
    <w:rsid w:val="00357998"/>
    <w:pPr>
      <w:spacing w:after="100"/>
      <w:ind w:left="16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793660">
      <w:bodyDiv w:val="1"/>
      <w:marLeft w:val="0"/>
      <w:marRight w:val="0"/>
      <w:marTop w:val="0"/>
      <w:marBottom w:val="0"/>
      <w:divBdr>
        <w:top w:val="none" w:sz="0" w:space="0" w:color="auto"/>
        <w:left w:val="none" w:sz="0" w:space="0" w:color="auto"/>
        <w:bottom w:val="none" w:sz="0" w:space="0" w:color="auto"/>
        <w:right w:val="none" w:sz="0" w:space="0" w:color="auto"/>
      </w:divBdr>
    </w:div>
    <w:div w:id="25837289">
      <w:bodyDiv w:val="1"/>
      <w:marLeft w:val="0"/>
      <w:marRight w:val="0"/>
      <w:marTop w:val="0"/>
      <w:marBottom w:val="0"/>
      <w:divBdr>
        <w:top w:val="none" w:sz="0" w:space="0" w:color="auto"/>
        <w:left w:val="none" w:sz="0" w:space="0" w:color="auto"/>
        <w:bottom w:val="none" w:sz="0" w:space="0" w:color="auto"/>
        <w:right w:val="none" w:sz="0" w:space="0" w:color="auto"/>
      </w:divBdr>
    </w:div>
    <w:div w:id="47144159">
      <w:bodyDiv w:val="1"/>
      <w:marLeft w:val="0"/>
      <w:marRight w:val="0"/>
      <w:marTop w:val="0"/>
      <w:marBottom w:val="0"/>
      <w:divBdr>
        <w:top w:val="none" w:sz="0" w:space="0" w:color="auto"/>
        <w:left w:val="none" w:sz="0" w:space="0" w:color="auto"/>
        <w:bottom w:val="none" w:sz="0" w:space="0" w:color="auto"/>
        <w:right w:val="none" w:sz="0" w:space="0" w:color="auto"/>
      </w:divBdr>
    </w:div>
    <w:div w:id="55133427">
      <w:bodyDiv w:val="1"/>
      <w:marLeft w:val="0"/>
      <w:marRight w:val="0"/>
      <w:marTop w:val="0"/>
      <w:marBottom w:val="0"/>
      <w:divBdr>
        <w:top w:val="none" w:sz="0" w:space="0" w:color="auto"/>
        <w:left w:val="none" w:sz="0" w:space="0" w:color="auto"/>
        <w:bottom w:val="none" w:sz="0" w:space="0" w:color="auto"/>
        <w:right w:val="none" w:sz="0" w:space="0" w:color="auto"/>
      </w:divBdr>
    </w:div>
    <w:div w:id="62991350">
      <w:bodyDiv w:val="1"/>
      <w:marLeft w:val="0"/>
      <w:marRight w:val="0"/>
      <w:marTop w:val="0"/>
      <w:marBottom w:val="0"/>
      <w:divBdr>
        <w:top w:val="none" w:sz="0" w:space="0" w:color="auto"/>
        <w:left w:val="none" w:sz="0" w:space="0" w:color="auto"/>
        <w:bottom w:val="none" w:sz="0" w:space="0" w:color="auto"/>
        <w:right w:val="none" w:sz="0" w:space="0" w:color="auto"/>
      </w:divBdr>
    </w:div>
    <w:div w:id="72313100">
      <w:bodyDiv w:val="1"/>
      <w:marLeft w:val="0"/>
      <w:marRight w:val="0"/>
      <w:marTop w:val="0"/>
      <w:marBottom w:val="0"/>
      <w:divBdr>
        <w:top w:val="none" w:sz="0" w:space="0" w:color="auto"/>
        <w:left w:val="none" w:sz="0" w:space="0" w:color="auto"/>
        <w:bottom w:val="none" w:sz="0" w:space="0" w:color="auto"/>
        <w:right w:val="none" w:sz="0" w:space="0" w:color="auto"/>
      </w:divBdr>
    </w:div>
    <w:div w:id="124662415">
      <w:bodyDiv w:val="1"/>
      <w:marLeft w:val="0"/>
      <w:marRight w:val="0"/>
      <w:marTop w:val="0"/>
      <w:marBottom w:val="0"/>
      <w:divBdr>
        <w:top w:val="none" w:sz="0" w:space="0" w:color="auto"/>
        <w:left w:val="none" w:sz="0" w:space="0" w:color="auto"/>
        <w:bottom w:val="none" w:sz="0" w:space="0" w:color="auto"/>
        <w:right w:val="none" w:sz="0" w:space="0" w:color="auto"/>
      </w:divBdr>
    </w:div>
    <w:div w:id="132528691">
      <w:bodyDiv w:val="1"/>
      <w:marLeft w:val="0"/>
      <w:marRight w:val="0"/>
      <w:marTop w:val="0"/>
      <w:marBottom w:val="0"/>
      <w:divBdr>
        <w:top w:val="none" w:sz="0" w:space="0" w:color="auto"/>
        <w:left w:val="none" w:sz="0" w:space="0" w:color="auto"/>
        <w:bottom w:val="none" w:sz="0" w:space="0" w:color="auto"/>
        <w:right w:val="none" w:sz="0" w:space="0" w:color="auto"/>
      </w:divBdr>
      <w:divsChild>
        <w:div w:id="116069971">
          <w:marLeft w:val="547"/>
          <w:marRight w:val="0"/>
          <w:marTop w:val="154"/>
          <w:marBottom w:val="0"/>
          <w:divBdr>
            <w:top w:val="none" w:sz="0" w:space="0" w:color="auto"/>
            <w:left w:val="none" w:sz="0" w:space="0" w:color="auto"/>
            <w:bottom w:val="none" w:sz="0" w:space="0" w:color="auto"/>
            <w:right w:val="none" w:sz="0" w:space="0" w:color="auto"/>
          </w:divBdr>
        </w:div>
        <w:div w:id="1153372848">
          <w:marLeft w:val="1166"/>
          <w:marRight w:val="0"/>
          <w:marTop w:val="134"/>
          <w:marBottom w:val="0"/>
          <w:divBdr>
            <w:top w:val="none" w:sz="0" w:space="0" w:color="auto"/>
            <w:left w:val="none" w:sz="0" w:space="0" w:color="auto"/>
            <w:bottom w:val="none" w:sz="0" w:space="0" w:color="auto"/>
            <w:right w:val="none" w:sz="0" w:space="0" w:color="auto"/>
          </w:divBdr>
        </w:div>
      </w:divsChild>
    </w:div>
    <w:div w:id="184054649">
      <w:bodyDiv w:val="1"/>
      <w:marLeft w:val="0"/>
      <w:marRight w:val="0"/>
      <w:marTop w:val="0"/>
      <w:marBottom w:val="0"/>
      <w:divBdr>
        <w:top w:val="none" w:sz="0" w:space="0" w:color="auto"/>
        <w:left w:val="none" w:sz="0" w:space="0" w:color="auto"/>
        <w:bottom w:val="none" w:sz="0" w:space="0" w:color="auto"/>
        <w:right w:val="none" w:sz="0" w:space="0" w:color="auto"/>
      </w:divBdr>
    </w:div>
    <w:div w:id="199516249">
      <w:bodyDiv w:val="1"/>
      <w:marLeft w:val="0"/>
      <w:marRight w:val="0"/>
      <w:marTop w:val="0"/>
      <w:marBottom w:val="0"/>
      <w:divBdr>
        <w:top w:val="none" w:sz="0" w:space="0" w:color="auto"/>
        <w:left w:val="none" w:sz="0" w:space="0" w:color="auto"/>
        <w:bottom w:val="none" w:sz="0" w:space="0" w:color="auto"/>
        <w:right w:val="none" w:sz="0" w:space="0" w:color="auto"/>
      </w:divBdr>
      <w:divsChild>
        <w:div w:id="1840929339">
          <w:marLeft w:val="547"/>
          <w:marRight w:val="0"/>
          <w:marTop w:val="86"/>
          <w:marBottom w:val="0"/>
          <w:divBdr>
            <w:top w:val="none" w:sz="0" w:space="0" w:color="auto"/>
            <w:left w:val="none" w:sz="0" w:space="0" w:color="auto"/>
            <w:bottom w:val="none" w:sz="0" w:space="0" w:color="auto"/>
            <w:right w:val="none" w:sz="0" w:space="0" w:color="auto"/>
          </w:divBdr>
        </w:div>
        <w:div w:id="1956518917">
          <w:marLeft w:val="1166"/>
          <w:marRight w:val="0"/>
          <w:marTop w:val="77"/>
          <w:marBottom w:val="0"/>
          <w:divBdr>
            <w:top w:val="none" w:sz="0" w:space="0" w:color="auto"/>
            <w:left w:val="none" w:sz="0" w:space="0" w:color="auto"/>
            <w:bottom w:val="none" w:sz="0" w:space="0" w:color="auto"/>
            <w:right w:val="none" w:sz="0" w:space="0" w:color="auto"/>
          </w:divBdr>
        </w:div>
      </w:divsChild>
    </w:div>
    <w:div w:id="215094130">
      <w:bodyDiv w:val="1"/>
      <w:marLeft w:val="0"/>
      <w:marRight w:val="0"/>
      <w:marTop w:val="0"/>
      <w:marBottom w:val="0"/>
      <w:divBdr>
        <w:top w:val="none" w:sz="0" w:space="0" w:color="auto"/>
        <w:left w:val="none" w:sz="0" w:space="0" w:color="auto"/>
        <w:bottom w:val="none" w:sz="0" w:space="0" w:color="auto"/>
        <w:right w:val="none" w:sz="0" w:space="0" w:color="auto"/>
      </w:divBdr>
    </w:div>
    <w:div w:id="233781823">
      <w:bodyDiv w:val="1"/>
      <w:marLeft w:val="0"/>
      <w:marRight w:val="0"/>
      <w:marTop w:val="0"/>
      <w:marBottom w:val="0"/>
      <w:divBdr>
        <w:top w:val="none" w:sz="0" w:space="0" w:color="auto"/>
        <w:left w:val="none" w:sz="0" w:space="0" w:color="auto"/>
        <w:bottom w:val="none" w:sz="0" w:space="0" w:color="auto"/>
        <w:right w:val="none" w:sz="0" w:space="0" w:color="auto"/>
      </w:divBdr>
    </w:div>
    <w:div w:id="253049903">
      <w:bodyDiv w:val="1"/>
      <w:marLeft w:val="0"/>
      <w:marRight w:val="0"/>
      <w:marTop w:val="0"/>
      <w:marBottom w:val="0"/>
      <w:divBdr>
        <w:top w:val="none" w:sz="0" w:space="0" w:color="auto"/>
        <w:left w:val="none" w:sz="0" w:space="0" w:color="auto"/>
        <w:bottom w:val="none" w:sz="0" w:space="0" w:color="auto"/>
        <w:right w:val="none" w:sz="0" w:space="0" w:color="auto"/>
      </w:divBdr>
      <w:divsChild>
        <w:div w:id="189607680">
          <w:marLeft w:val="1800"/>
          <w:marRight w:val="0"/>
          <w:marTop w:val="96"/>
          <w:marBottom w:val="0"/>
          <w:divBdr>
            <w:top w:val="none" w:sz="0" w:space="0" w:color="auto"/>
            <w:left w:val="none" w:sz="0" w:space="0" w:color="auto"/>
            <w:bottom w:val="none" w:sz="0" w:space="0" w:color="auto"/>
            <w:right w:val="none" w:sz="0" w:space="0" w:color="auto"/>
          </w:divBdr>
        </w:div>
        <w:div w:id="708603961">
          <w:marLeft w:val="1800"/>
          <w:marRight w:val="0"/>
          <w:marTop w:val="96"/>
          <w:marBottom w:val="0"/>
          <w:divBdr>
            <w:top w:val="none" w:sz="0" w:space="0" w:color="auto"/>
            <w:left w:val="none" w:sz="0" w:space="0" w:color="auto"/>
            <w:bottom w:val="none" w:sz="0" w:space="0" w:color="auto"/>
            <w:right w:val="none" w:sz="0" w:space="0" w:color="auto"/>
          </w:divBdr>
        </w:div>
        <w:div w:id="1009023582">
          <w:marLeft w:val="547"/>
          <w:marRight w:val="0"/>
          <w:marTop w:val="130"/>
          <w:marBottom w:val="0"/>
          <w:divBdr>
            <w:top w:val="none" w:sz="0" w:space="0" w:color="auto"/>
            <w:left w:val="none" w:sz="0" w:space="0" w:color="auto"/>
            <w:bottom w:val="none" w:sz="0" w:space="0" w:color="auto"/>
            <w:right w:val="none" w:sz="0" w:space="0" w:color="auto"/>
          </w:divBdr>
        </w:div>
        <w:div w:id="1765951512">
          <w:marLeft w:val="1166"/>
          <w:marRight w:val="0"/>
          <w:marTop w:val="115"/>
          <w:marBottom w:val="0"/>
          <w:divBdr>
            <w:top w:val="none" w:sz="0" w:space="0" w:color="auto"/>
            <w:left w:val="none" w:sz="0" w:space="0" w:color="auto"/>
            <w:bottom w:val="none" w:sz="0" w:space="0" w:color="auto"/>
            <w:right w:val="none" w:sz="0" w:space="0" w:color="auto"/>
          </w:divBdr>
        </w:div>
        <w:div w:id="1778021079">
          <w:marLeft w:val="1166"/>
          <w:marRight w:val="0"/>
          <w:marTop w:val="115"/>
          <w:marBottom w:val="0"/>
          <w:divBdr>
            <w:top w:val="none" w:sz="0" w:space="0" w:color="auto"/>
            <w:left w:val="none" w:sz="0" w:space="0" w:color="auto"/>
            <w:bottom w:val="none" w:sz="0" w:space="0" w:color="auto"/>
            <w:right w:val="none" w:sz="0" w:space="0" w:color="auto"/>
          </w:divBdr>
        </w:div>
        <w:div w:id="1830095356">
          <w:marLeft w:val="547"/>
          <w:marRight w:val="0"/>
          <w:marTop w:val="130"/>
          <w:marBottom w:val="0"/>
          <w:divBdr>
            <w:top w:val="none" w:sz="0" w:space="0" w:color="auto"/>
            <w:left w:val="none" w:sz="0" w:space="0" w:color="auto"/>
            <w:bottom w:val="none" w:sz="0" w:space="0" w:color="auto"/>
            <w:right w:val="none" w:sz="0" w:space="0" w:color="auto"/>
          </w:divBdr>
        </w:div>
        <w:div w:id="1937322850">
          <w:marLeft w:val="1800"/>
          <w:marRight w:val="0"/>
          <w:marTop w:val="96"/>
          <w:marBottom w:val="0"/>
          <w:divBdr>
            <w:top w:val="none" w:sz="0" w:space="0" w:color="auto"/>
            <w:left w:val="none" w:sz="0" w:space="0" w:color="auto"/>
            <w:bottom w:val="none" w:sz="0" w:space="0" w:color="auto"/>
            <w:right w:val="none" w:sz="0" w:space="0" w:color="auto"/>
          </w:divBdr>
        </w:div>
        <w:div w:id="2038002901">
          <w:marLeft w:val="1166"/>
          <w:marRight w:val="0"/>
          <w:marTop w:val="115"/>
          <w:marBottom w:val="0"/>
          <w:divBdr>
            <w:top w:val="none" w:sz="0" w:space="0" w:color="auto"/>
            <w:left w:val="none" w:sz="0" w:space="0" w:color="auto"/>
            <w:bottom w:val="none" w:sz="0" w:space="0" w:color="auto"/>
            <w:right w:val="none" w:sz="0" w:space="0" w:color="auto"/>
          </w:divBdr>
        </w:div>
      </w:divsChild>
    </w:div>
    <w:div w:id="259990813">
      <w:bodyDiv w:val="1"/>
      <w:marLeft w:val="0"/>
      <w:marRight w:val="0"/>
      <w:marTop w:val="0"/>
      <w:marBottom w:val="0"/>
      <w:divBdr>
        <w:top w:val="none" w:sz="0" w:space="0" w:color="auto"/>
        <w:left w:val="none" w:sz="0" w:space="0" w:color="auto"/>
        <w:bottom w:val="none" w:sz="0" w:space="0" w:color="auto"/>
        <w:right w:val="none" w:sz="0" w:space="0" w:color="auto"/>
      </w:divBdr>
    </w:div>
    <w:div w:id="266431101">
      <w:bodyDiv w:val="1"/>
      <w:marLeft w:val="0"/>
      <w:marRight w:val="0"/>
      <w:marTop w:val="0"/>
      <w:marBottom w:val="0"/>
      <w:divBdr>
        <w:top w:val="none" w:sz="0" w:space="0" w:color="auto"/>
        <w:left w:val="none" w:sz="0" w:space="0" w:color="auto"/>
        <w:bottom w:val="none" w:sz="0" w:space="0" w:color="auto"/>
        <w:right w:val="none" w:sz="0" w:space="0" w:color="auto"/>
      </w:divBdr>
    </w:div>
    <w:div w:id="269944359">
      <w:bodyDiv w:val="1"/>
      <w:marLeft w:val="0"/>
      <w:marRight w:val="0"/>
      <w:marTop w:val="0"/>
      <w:marBottom w:val="0"/>
      <w:divBdr>
        <w:top w:val="none" w:sz="0" w:space="0" w:color="auto"/>
        <w:left w:val="none" w:sz="0" w:space="0" w:color="auto"/>
        <w:bottom w:val="none" w:sz="0" w:space="0" w:color="auto"/>
        <w:right w:val="none" w:sz="0" w:space="0" w:color="auto"/>
      </w:divBdr>
    </w:div>
    <w:div w:id="331763981">
      <w:bodyDiv w:val="1"/>
      <w:marLeft w:val="0"/>
      <w:marRight w:val="0"/>
      <w:marTop w:val="0"/>
      <w:marBottom w:val="0"/>
      <w:divBdr>
        <w:top w:val="none" w:sz="0" w:space="0" w:color="auto"/>
        <w:left w:val="none" w:sz="0" w:space="0" w:color="auto"/>
        <w:bottom w:val="none" w:sz="0" w:space="0" w:color="auto"/>
        <w:right w:val="none" w:sz="0" w:space="0" w:color="auto"/>
      </w:divBdr>
    </w:div>
    <w:div w:id="347878799">
      <w:bodyDiv w:val="1"/>
      <w:marLeft w:val="0"/>
      <w:marRight w:val="0"/>
      <w:marTop w:val="0"/>
      <w:marBottom w:val="0"/>
      <w:divBdr>
        <w:top w:val="none" w:sz="0" w:space="0" w:color="auto"/>
        <w:left w:val="none" w:sz="0" w:space="0" w:color="auto"/>
        <w:bottom w:val="none" w:sz="0" w:space="0" w:color="auto"/>
        <w:right w:val="none" w:sz="0" w:space="0" w:color="auto"/>
      </w:divBdr>
    </w:div>
    <w:div w:id="376054591">
      <w:bodyDiv w:val="1"/>
      <w:marLeft w:val="0"/>
      <w:marRight w:val="0"/>
      <w:marTop w:val="0"/>
      <w:marBottom w:val="0"/>
      <w:divBdr>
        <w:top w:val="none" w:sz="0" w:space="0" w:color="auto"/>
        <w:left w:val="none" w:sz="0" w:space="0" w:color="auto"/>
        <w:bottom w:val="none" w:sz="0" w:space="0" w:color="auto"/>
        <w:right w:val="none" w:sz="0" w:space="0" w:color="auto"/>
      </w:divBdr>
      <w:divsChild>
        <w:div w:id="1363938850">
          <w:marLeft w:val="547"/>
          <w:marRight w:val="0"/>
          <w:marTop w:val="96"/>
          <w:marBottom w:val="0"/>
          <w:divBdr>
            <w:top w:val="none" w:sz="0" w:space="0" w:color="auto"/>
            <w:left w:val="none" w:sz="0" w:space="0" w:color="auto"/>
            <w:bottom w:val="none" w:sz="0" w:space="0" w:color="auto"/>
            <w:right w:val="none" w:sz="0" w:space="0" w:color="auto"/>
          </w:divBdr>
        </w:div>
        <w:div w:id="1907916262">
          <w:marLeft w:val="1166"/>
          <w:marRight w:val="0"/>
          <w:marTop w:val="77"/>
          <w:marBottom w:val="0"/>
          <w:divBdr>
            <w:top w:val="none" w:sz="0" w:space="0" w:color="auto"/>
            <w:left w:val="none" w:sz="0" w:space="0" w:color="auto"/>
            <w:bottom w:val="none" w:sz="0" w:space="0" w:color="auto"/>
            <w:right w:val="none" w:sz="0" w:space="0" w:color="auto"/>
          </w:divBdr>
        </w:div>
      </w:divsChild>
    </w:div>
    <w:div w:id="390813856">
      <w:bodyDiv w:val="1"/>
      <w:marLeft w:val="0"/>
      <w:marRight w:val="0"/>
      <w:marTop w:val="0"/>
      <w:marBottom w:val="0"/>
      <w:divBdr>
        <w:top w:val="none" w:sz="0" w:space="0" w:color="auto"/>
        <w:left w:val="none" w:sz="0" w:space="0" w:color="auto"/>
        <w:bottom w:val="none" w:sz="0" w:space="0" w:color="auto"/>
        <w:right w:val="none" w:sz="0" w:space="0" w:color="auto"/>
      </w:divBdr>
    </w:div>
    <w:div w:id="398747007">
      <w:bodyDiv w:val="1"/>
      <w:marLeft w:val="0"/>
      <w:marRight w:val="0"/>
      <w:marTop w:val="0"/>
      <w:marBottom w:val="0"/>
      <w:divBdr>
        <w:top w:val="none" w:sz="0" w:space="0" w:color="auto"/>
        <w:left w:val="none" w:sz="0" w:space="0" w:color="auto"/>
        <w:bottom w:val="none" w:sz="0" w:space="0" w:color="auto"/>
        <w:right w:val="none" w:sz="0" w:space="0" w:color="auto"/>
      </w:divBdr>
    </w:div>
    <w:div w:id="457188072">
      <w:bodyDiv w:val="1"/>
      <w:marLeft w:val="0"/>
      <w:marRight w:val="0"/>
      <w:marTop w:val="0"/>
      <w:marBottom w:val="0"/>
      <w:divBdr>
        <w:top w:val="none" w:sz="0" w:space="0" w:color="auto"/>
        <w:left w:val="none" w:sz="0" w:space="0" w:color="auto"/>
        <w:bottom w:val="none" w:sz="0" w:space="0" w:color="auto"/>
        <w:right w:val="none" w:sz="0" w:space="0" w:color="auto"/>
      </w:divBdr>
      <w:divsChild>
        <w:div w:id="117844956">
          <w:marLeft w:val="1166"/>
          <w:marRight w:val="0"/>
          <w:marTop w:val="96"/>
          <w:marBottom w:val="0"/>
          <w:divBdr>
            <w:top w:val="none" w:sz="0" w:space="0" w:color="auto"/>
            <w:left w:val="none" w:sz="0" w:space="0" w:color="auto"/>
            <w:bottom w:val="none" w:sz="0" w:space="0" w:color="auto"/>
            <w:right w:val="none" w:sz="0" w:space="0" w:color="auto"/>
          </w:divBdr>
        </w:div>
        <w:div w:id="615337260">
          <w:marLeft w:val="547"/>
          <w:marRight w:val="0"/>
          <w:marTop w:val="115"/>
          <w:marBottom w:val="0"/>
          <w:divBdr>
            <w:top w:val="none" w:sz="0" w:space="0" w:color="auto"/>
            <w:left w:val="none" w:sz="0" w:space="0" w:color="auto"/>
            <w:bottom w:val="none" w:sz="0" w:space="0" w:color="auto"/>
            <w:right w:val="none" w:sz="0" w:space="0" w:color="auto"/>
          </w:divBdr>
        </w:div>
        <w:div w:id="863056452">
          <w:marLeft w:val="547"/>
          <w:marRight w:val="0"/>
          <w:marTop w:val="115"/>
          <w:marBottom w:val="0"/>
          <w:divBdr>
            <w:top w:val="none" w:sz="0" w:space="0" w:color="auto"/>
            <w:left w:val="none" w:sz="0" w:space="0" w:color="auto"/>
            <w:bottom w:val="none" w:sz="0" w:space="0" w:color="auto"/>
            <w:right w:val="none" w:sz="0" w:space="0" w:color="auto"/>
          </w:divBdr>
        </w:div>
      </w:divsChild>
    </w:div>
    <w:div w:id="462505394">
      <w:bodyDiv w:val="1"/>
      <w:marLeft w:val="0"/>
      <w:marRight w:val="0"/>
      <w:marTop w:val="0"/>
      <w:marBottom w:val="0"/>
      <w:divBdr>
        <w:top w:val="none" w:sz="0" w:space="0" w:color="auto"/>
        <w:left w:val="none" w:sz="0" w:space="0" w:color="auto"/>
        <w:bottom w:val="none" w:sz="0" w:space="0" w:color="auto"/>
        <w:right w:val="none" w:sz="0" w:space="0" w:color="auto"/>
      </w:divBdr>
    </w:div>
    <w:div w:id="465511814">
      <w:bodyDiv w:val="1"/>
      <w:marLeft w:val="0"/>
      <w:marRight w:val="0"/>
      <w:marTop w:val="0"/>
      <w:marBottom w:val="0"/>
      <w:divBdr>
        <w:top w:val="none" w:sz="0" w:space="0" w:color="auto"/>
        <w:left w:val="none" w:sz="0" w:space="0" w:color="auto"/>
        <w:bottom w:val="none" w:sz="0" w:space="0" w:color="auto"/>
        <w:right w:val="none" w:sz="0" w:space="0" w:color="auto"/>
      </w:divBdr>
      <w:divsChild>
        <w:div w:id="45613262">
          <w:marLeft w:val="2520"/>
          <w:marRight w:val="0"/>
          <w:marTop w:val="67"/>
          <w:marBottom w:val="0"/>
          <w:divBdr>
            <w:top w:val="none" w:sz="0" w:space="0" w:color="auto"/>
            <w:left w:val="none" w:sz="0" w:space="0" w:color="auto"/>
            <w:bottom w:val="none" w:sz="0" w:space="0" w:color="auto"/>
            <w:right w:val="none" w:sz="0" w:space="0" w:color="auto"/>
          </w:divBdr>
        </w:div>
        <w:div w:id="671180045">
          <w:marLeft w:val="1166"/>
          <w:marRight w:val="0"/>
          <w:marTop w:val="77"/>
          <w:marBottom w:val="0"/>
          <w:divBdr>
            <w:top w:val="none" w:sz="0" w:space="0" w:color="auto"/>
            <w:left w:val="none" w:sz="0" w:space="0" w:color="auto"/>
            <w:bottom w:val="none" w:sz="0" w:space="0" w:color="auto"/>
            <w:right w:val="none" w:sz="0" w:space="0" w:color="auto"/>
          </w:divBdr>
        </w:div>
        <w:div w:id="765615045">
          <w:marLeft w:val="547"/>
          <w:marRight w:val="0"/>
          <w:marTop w:val="86"/>
          <w:marBottom w:val="0"/>
          <w:divBdr>
            <w:top w:val="none" w:sz="0" w:space="0" w:color="auto"/>
            <w:left w:val="none" w:sz="0" w:space="0" w:color="auto"/>
            <w:bottom w:val="none" w:sz="0" w:space="0" w:color="auto"/>
            <w:right w:val="none" w:sz="0" w:space="0" w:color="auto"/>
          </w:divBdr>
        </w:div>
        <w:div w:id="819618500">
          <w:marLeft w:val="1800"/>
          <w:marRight w:val="0"/>
          <w:marTop w:val="67"/>
          <w:marBottom w:val="0"/>
          <w:divBdr>
            <w:top w:val="none" w:sz="0" w:space="0" w:color="auto"/>
            <w:left w:val="none" w:sz="0" w:space="0" w:color="auto"/>
            <w:bottom w:val="none" w:sz="0" w:space="0" w:color="auto"/>
            <w:right w:val="none" w:sz="0" w:space="0" w:color="auto"/>
          </w:divBdr>
        </w:div>
        <w:div w:id="871723309">
          <w:marLeft w:val="1800"/>
          <w:marRight w:val="0"/>
          <w:marTop w:val="67"/>
          <w:marBottom w:val="0"/>
          <w:divBdr>
            <w:top w:val="none" w:sz="0" w:space="0" w:color="auto"/>
            <w:left w:val="none" w:sz="0" w:space="0" w:color="auto"/>
            <w:bottom w:val="none" w:sz="0" w:space="0" w:color="auto"/>
            <w:right w:val="none" w:sz="0" w:space="0" w:color="auto"/>
          </w:divBdr>
        </w:div>
        <w:div w:id="1061902969">
          <w:marLeft w:val="3240"/>
          <w:marRight w:val="0"/>
          <w:marTop w:val="58"/>
          <w:marBottom w:val="0"/>
          <w:divBdr>
            <w:top w:val="none" w:sz="0" w:space="0" w:color="auto"/>
            <w:left w:val="none" w:sz="0" w:space="0" w:color="auto"/>
            <w:bottom w:val="none" w:sz="0" w:space="0" w:color="auto"/>
            <w:right w:val="none" w:sz="0" w:space="0" w:color="auto"/>
          </w:divBdr>
        </w:div>
      </w:divsChild>
    </w:div>
    <w:div w:id="470681127">
      <w:bodyDiv w:val="1"/>
      <w:marLeft w:val="0"/>
      <w:marRight w:val="0"/>
      <w:marTop w:val="0"/>
      <w:marBottom w:val="0"/>
      <w:divBdr>
        <w:top w:val="none" w:sz="0" w:space="0" w:color="auto"/>
        <w:left w:val="none" w:sz="0" w:space="0" w:color="auto"/>
        <w:bottom w:val="none" w:sz="0" w:space="0" w:color="auto"/>
        <w:right w:val="none" w:sz="0" w:space="0" w:color="auto"/>
      </w:divBdr>
      <w:divsChild>
        <w:div w:id="449059474">
          <w:marLeft w:val="0"/>
          <w:marRight w:val="0"/>
          <w:marTop w:val="0"/>
          <w:marBottom w:val="0"/>
          <w:divBdr>
            <w:top w:val="none" w:sz="0" w:space="0" w:color="auto"/>
            <w:left w:val="none" w:sz="0" w:space="0" w:color="auto"/>
            <w:bottom w:val="none" w:sz="0" w:space="0" w:color="auto"/>
            <w:right w:val="none" w:sz="0" w:space="0" w:color="auto"/>
          </w:divBdr>
        </w:div>
        <w:div w:id="1785735642">
          <w:marLeft w:val="0"/>
          <w:marRight w:val="0"/>
          <w:marTop w:val="0"/>
          <w:marBottom w:val="0"/>
          <w:divBdr>
            <w:top w:val="none" w:sz="0" w:space="0" w:color="auto"/>
            <w:left w:val="none" w:sz="0" w:space="0" w:color="auto"/>
            <w:bottom w:val="none" w:sz="0" w:space="0" w:color="auto"/>
            <w:right w:val="none" w:sz="0" w:space="0" w:color="auto"/>
          </w:divBdr>
        </w:div>
      </w:divsChild>
    </w:div>
    <w:div w:id="495649775">
      <w:bodyDiv w:val="1"/>
      <w:marLeft w:val="0"/>
      <w:marRight w:val="0"/>
      <w:marTop w:val="0"/>
      <w:marBottom w:val="0"/>
      <w:divBdr>
        <w:top w:val="none" w:sz="0" w:space="0" w:color="auto"/>
        <w:left w:val="none" w:sz="0" w:space="0" w:color="auto"/>
        <w:bottom w:val="none" w:sz="0" w:space="0" w:color="auto"/>
        <w:right w:val="none" w:sz="0" w:space="0" w:color="auto"/>
      </w:divBdr>
    </w:div>
    <w:div w:id="496531209">
      <w:bodyDiv w:val="1"/>
      <w:marLeft w:val="0"/>
      <w:marRight w:val="0"/>
      <w:marTop w:val="0"/>
      <w:marBottom w:val="0"/>
      <w:divBdr>
        <w:top w:val="none" w:sz="0" w:space="0" w:color="auto"/>
        <w:left w:val="none" w:sz="0" w:space="0" w:color="auto"/>
        <w:bottom w:val="none" w:sz="0" w:space="0" w:color="auto"/>
        <w:right w:val="none" w:sz="0" w:space="0" w:color="auto"/>
      </w:divBdr>
    </w:div>
    <w:div w:id="511264440">
      <w:bodyDiv w:val="1"/>
      <w:marLeft w:val="0"/>
      <w:marRight w:val="0"/>
      <w:marTop w:val="0"/>
      <w:marBottom w:val="0"/>
      <w:divBdr>
        <w:top w:val="none" w:sz="0" w:space="0" w:color="auto"/>
        <w:left w:val="none" w:sz="0" w:space="0" w:color="auto"/>
        <w:bottom w:val="none" w:sz="0" w:space="0" w:color="auto"/>
        <w:right w:val="none" w:sz="0" w:space="0" w:color="auto"/>
      </w:divBdr>
    </w:div>
    <w:div w:id="541868781">
      <w:bodyDiv w:val="1"/>
      <w:marLeft w:val="0"/>
      <w:marRight w:val="0"/>
      <w:marTop w:val="0"/>
      <w:marBottom w:val="0"/>
      <w:divBdr>
        <w:top w:val="none" w:sz="0" w:space="0" w:color="auto"/>
        <w:left w:val="none" w:sz="0" w:space="0" w:color="auto"/>
        <w:bottom w:val="none" w:sz="0" w:space="0" w:color="auto"/>
        <w:right w:val="none" w:sz="0" w:space="0" w:color="auto"/>
      </w:divBdr>
    </w:div>
    <w:div w:id="542134438">
      <w:bodyDiv w:val="1"/>
      <w:marLeft w:val="0"/>
      <w:marRight w:val="0"/>
      <w:marTop w:val="0"/>
      <w:marBottom w:val="0"/>
      <w:divBdr>
        <w:top w:val="none" w:sz="0" w:space="0" w:color="auto"/>
        <w:left w:val="none" w:sz="0" w:space="0" w:color="auto"/>
        <w:bottom w:val="none" w:sz="0" w:space="0" w:color="auto"/>
        <w:right w:val="none" w:sz="0" w:space="0" w:color="auto"/>
      </w:divBdr>
      <w:divsChild>
        <w:div w:id="569655275">
          <w:marLeft w:val="547"/>
          <w:marRight w:val="0"/>
          <w:marTop w:val="77"/>
          <w:marBottom w:val="0"/>
          <w:divBdr>
            <w:top w:val="none" w:sz="0" w:space="0" w:color="auto"/>
            <w:left w:val="none" w:sz="0" w:space="0" w:color="auto"/>
            <w:bottom w:val="none" w:sz="0" w:space="0" w:color="auto"/>
            <w:right w:val="none" w:sz="0" w:space="0" w:color="auto"/>
          </w:divBdr>
        </w:div>
        <w:div w:id="927345895">
          <w:marLeft w:val="1166"/>
          <w:marRight w:val="0"/>
          <w:marTop w:val="67"/>
          <w:marBottom w:val="0"/>
          <w:divBdr>
            <w:top w:val="none" w:sz="0" w:space="0" w:color="auto"/>
            <w:left w:val="none" w:sz="0" w:space="0" w:color="auto"/>
            <w:bottom w:val="none" w:sz="0" w:space="0" w:color="auto"/>
            <w:right w:val="none" w:sz="0" w:space="0" w:color="auto"/>
          </w:divBdr>
        </w:div>
      </w:divsChild>
    </w:div>
    <w:div w:id="568348124">
      <w:bodyDiv w:val="1"/>
      <w:marLeft w:val="0"/>
      <w:marRight w:val="0"/>
      <w:marTop w:val="0"/>
      <w:marBottom w:val="0"/>
      <w:divBdr>
        <w:top w:val="none" w:sz="0" w:space="0" w:color="auto"/>
        <w:left w:val="none" w:sz="0" w:space="0" w:color="auto"/>
        <w:bottom w:val="none" w:sz="0" w:space="0" w:color="auto"/>
        <w:right w:val="none" w:sz="0" w:space="0" w:color="auto"/>
      </w:divBdr>
      <w:divsChild>
        <w:div w:id="1269000279">
          <w:marLeft w:val="547"/>
          <w:marRight w:val="0"/>
          <w:marTop w:val="154"/>
          <w:marBottom w:val="0"/>
          <w:divBdr>
            <w:top w:val="none" w:sz="0" w:space="0" w:color="auto"/>
            <w:left w:val="none" w:sz="0" w:space="0" w:color="auto"/>
            <w:bottom w:val="none" w:sz="0" w:space="0" w:color="auto"/>
            <w:right w:val="none" w:sz="0" w:space="0" w:color="auto"/>
          </w:divBdr>
        </w:div>
        <w:div w:id="1407221296">
          <w:marLeft w:val="1166"/>
          <w:marRight w:val="0"/>
          <w:marTop w:val="134"/>
          <w:marBottom w:val="0"/>
          <w:divBdr>
            <w:top w:val="none" w:sz="0" w:space="0" w:color="auto"/>
            <w:left w:val="none" w:sz="0" w:space="0" w:color="auto"/>
            <w:bottom w:val="none" w:sz="0" w:space="0" w:color="auto"/>
            <w:right w:val="none" w:sz="0" w:space="0" w:color="auto"/>
          </w:divBdr>
        </w:div>
      </w:divsChild>
    </w:div>
    <w:div w:id="589002479">
      <w:bodyDiv w:val="1"/>
      <w:marLeft w:val="0"/>
      <w:marRight w:val="0"/>
      <w:marTop w:val="0"/>
      <w:marBottom w:val="0"/>
      <w:divBdr>
        <w:top w:val="none" w:sz="0" w:space="0" w:color="auto"/>
        <w:left w:val="none" w:sz="0" w:space="0" w:color="auto"/>
        <w:bottom w:val="none" w:sz="0" w:space="0" w:color="auto"/>
        <w:right w:val="none" w:sz="0" w:space="0" w:color="auto"/>
      </w:divBdr>
    </w:div>
    <w:div w:id="596864038">
      <w:bodyDiv w:val="1"/>
      <w:marLeft w:val="0"/>
      <w:marRight w:val="0"/>
      <w:marTop w:val="0"/>
      <w:marBottom w:val="0"/>
      <w:divBdr>
        <w:top w:val="none" w:sz="0" w:space="0" w:color="auto"/>
        <w:left w:val="none" w:sz="0" w:space="0" w:color="auto"/>
        <w:bottom w:val="none" w:sz="0" w:space="0" w:color="auto"/>
        <w:right w:val="none" w:sz="0" w:space="0" w:color="auto"/>
      </w:divBdr>
    </w:div>
    <w:div w:id="606305397">
      <w:bodyDiv w:val="1"/>
      <w:marLeft w:val="0"/>
      <w:marRight w:val="0"/>
      <w:marTop w:val="0"/>
      <w:marBottom w:val="0"/>
      <w:divBdr>
        <w:top w:val="none" w:sz="0" w:space="0" w:color="auto"/>
        <w:left w:val="none" w:sz="0" w:space="0" w:color="auto"/>
        <w:bottom w:val="none" w:sz="0" w:space="0" w:color="auto"/>
        <w:right w:val="none" w:sz="0" w:space="0" w:color="auto"/>
      </w:divBdr>
    </w:div>
    <w:div w:id="611672802">
      <w:bodyDiv w:val="1"/>
      <w:marLeft w:val="0"/>
      <w:marRight w:val="0"/>
      <w:marTop w:val="0"/>
      <w:marBottom w:val="0"/>
      <w:divBdr>
        <w:top w:val="none" w:sz="0" w:space="0" w:color="auto"/>
        <w:left w:val="none" w:sz="0" w:space="0" w:color="auto"/>
        <w:bottom w:val="none" w:sz="0" w:space="0" w:color="auto"/>
        <w:right w:val="none" w:sz="0" w:space="0" w:color="auto"/>
      </w:divBdr>
    </w:div>
    <w:div w:id="617218480">
      <w:bodyDiv w:val="1"/>
      <w:marLeft w:val="0"/>
      <w:marRight w:val="0"/>
      <w:marTop w:val="0"/>
      <w:marBottom w:val="0"/>
      <w:divBdr>
        <w:top w:val="none" w:sz="0" w:space="0" w:color="auto"/>
        <w:left w:val="none" w:sz="0" w:space="0" w:color="auto"/>
        <w:bottom w:val="none" w:sz="0" w:space="0" w:color="auto"/>
        <w:right w:val="none" w:sz="0" w:space="0" w:color="auto"/>
      </w:divBdr>
    </w:div>
    <w:div w:id="617640614">
      <w:bodyDiv w:val="1"/>
      <w:marLeft w:val="0"/>
      <w:marRight w:val="0"/>
      <w:marTop w:val="0"/>
      <w:marBottom w:val="0"/>
      <w:divBdr>
        <w:top w:val="none" w:sz="0" w:space="0" w:color="auto"/>
        <w:left w:val="none" w:sz="0" w:space="0" w:color="auto"/>
        <w:bottom w:val="none" w:sz="0" w:space="0" w:color="auto"/>
        <w:right w:val="none" w:sz="0" w:space="0" w:color="auto"/>
      </w:divBdr>
    </w:div>
    <w:div w:id="620913774">
      <w:bodyDiv w:val="1"/>
      <w:marLeft w:val="0"/>
      <w:marRight w:val="0"/>
      <w:marTop w:val="0"/>
      <w:marBottom w:val="0"/>
      <w:divBdr>
        <w:top w:val="none" w:sz="0" w:space="0" w:color="auto"/>
        <w:left w:val="none" w:sz="0" w:space="0" w:color="auto"/>
        <w:bottom w:val="none" w:sz="0" w:space="0" w:color="auto"/>
        <w:right w:val="none" w:sz="0" w:space="0" w:color="auto"/>
      </w:divBdr>
    </w:div>
    <w:div w:id="622809452">
      <w:bodyDiv w:val="1"/>
      <w:marLeft w:val="0"/>
      <w:marRight w:val="0"/>
      <w:marTop w:val="0"/>
      <w:marBottom w:val="0"/>
      <w:divBdr>
        <w:top w:val="none" w:sz="0" w:space="0" w:color="auto"/>
        <w:left w:val="none" w:sz="0" w:space="0" w:color="auto"/>
        <w:bottom w:val="none" w:sz="0" w:space="0" w:color="auto"/>
        <w:right w:val="none" w:sz="0" w:space="0" w:color="auto"/>
      </w:divBdr>
    </w:div>
    <w:div w:id="662659064">
      <w:bodyDiv w:val="1"/>
      <w:marLeft w:val="0"/>
      <w:marRight w:val="0"/>
      <w:marTop w:val="0"/>
      <w:marBottom w:val="0"/>
      <w:divBdr>
        <w:top w:val="none" w:sz="0" w:space="0" w:color="auto"/>
        <w:left w:val="none" w:sz="0" w:space="0" w:color="auto"/>
        <w:bottom w:val="none" w:sz="0" w:space="0" w:color="auto"/>
        <w:right w:val="none" w:sz="0" w:space="0" w:color="auto"/>
      </w:divBdr>
    </w:div>
    <w:div w:id="664666776">
      <w:bodyDiv w:val="1"/>
      <w:marLeft w:val="0"/>
      <w:marRight w:val="0"/>
      <w:marTop w:val="0"/>
      <w:marBottom w:val="0"/>
      <w:divBdr>
        <w:top w:val="none" w:sz="0" w:space="0" w:color="auto"/>
        <w:left w:val="none" w:sz="0" w:space="0" w:color="auto"/>
        <w:bottom w:val="none" w:sz="0" w:space="0" w:color="auto"/>
        <w:right w:val="none" w:sz="0" w:space="0" w:color="auto"/>
      </w:divBdr>
    </w:div>
    <w:div w:id="668408025">
      <w:bodyDiv w:val="1"/>
      <w:marLeft w:val="0"/>
      <w:marRight w:val="0"/>
      <w:marTop w:val="0"/>
      <w:marBottom w:val="0"/>
      <w:divBdr>
        <w:top w:val="none" w:sz="0" w:space="0" w:color="auto"/>
        <w:left w:val="none" w:sz="0" w:space="0" w:color="auto"/>
        <w:bottom w:val="none" w:sz="0" w:space="0" w:color="auto"/>
        <w:right w:val="none" w:sz="0" w:space="0" w:color="auto"/>
      </w:divBdr>
      <w:divsChild>
        <w:div w:id="381170410">
          <w:marLeft w:val="1166"/>
          <w:marRight w:val="0"/>
          <w:marTop w:val="96"/>
          <w:marBottom w:val="0"/>
          <w:divBdr>
            <w:top w:val="none" w:sz="0" w:space="0" w:color="auto"/>
            <w:left w:val="none" w:sz="0" w:space="0" w:color="auto"/>
            <w:bottom w:val="none" w:sz="0" w:space="0" w:color="auto"/>
            <w:right w:val="none" w:sz="0" w:space="0" w:color="auto"/>
          </w:divBdr>
        </w:div>
        <w:div w:id="635989441">
          <w:marLeft w:val="1800"/>
          <w:marRight w:val="0"/>
          <w:marTop w:val="77"/>
          <w:marBottom w:val="0"/>
          <w:divBdr>
            <w:top w:val="none" w:sz="0" w:space="0" w:color="auto"/>
            <w:left w:val="none" w:sz="0" w:space="0" w:color="auto"/>
            <w:bottom w:val="none" w:sz="0" w:space="0" w:color="auto"/>
            <w:right w:val="none" w:sz="0" w:space="0" w:color="auto"/>
          </w:divBdr>
        </w:div>
        <w:div w:id="704789197">
          <w:marLeft w:val="1800"/>
          <w:marRight w:val="0"/>
          <w:marTop w:val="77"/>
          <w:marBottom w:val="0"/>
          <w:divBdr>
            <w:top w:val="none" w:sz="0" w:space="0" w:color="auto"/>
            <w:left w:val="none" w:sz="0" w:space="0" w:color="auto"/>
            <w:bottom w:val="none" w:sz="0" w:space="0" w:color="auto"/>
            <w:right w:val="none" w:sz="0" w:space="0" w:color="auto"/>
          </w:divBdr>
        </w:div>
        <w:div w:id="945889506">
          <w:marLeft w:val="547"/>
          <w:marRight w:val="0"/>
          <w:marTop w:val="115"/>
          <w:marBottom w:val="0"/>
          <w:divBdr>
            <w:top w:val="none" w:sz="0" w:space="0" w:color="auto"/>
            <w:left w:val="none" w:sz="0" w:space="0" w:color="auto"/>
            <w:bottom w:val="none" w:sz="0" w:space="0" w:color="auto"/>
            <w:right w:val="none" w:sz="0" w:space="0" w:color="auto"/>
          </w:divBdr>
        </w:div>
        <w:div w:id="1551107700">
          <w:marLeft w:val="1166"/>
          <w:marRight w:val="0"/>
          <w:marTop w:val="96"/>
          <w:marBottom w:val="0"/>
          <w:divBdr>
            <w:top w:val="none" w:sz="0" w:space="0" w:color="auto"/>
            <w:left w:val="none" w:sz="0" w:space="0" w:color="auto"/>
            <w:bottom w:val="none" w:sz="0" w:space="0" w:color="auto"/>
            <w:right w:val="none" w:sz="0" w:space="0" w:color="auto"/>
          </w:divBdr>
        </w:div>
        <w:div w:id="2131319874">
          <w:marLeft w:val="1166"/>
          <w:marRight w:val="0"/>
          <w:marTop w:val="96"/>
          <w:marBottom w:val="0"/>
          <w:divBdr>
            <w:top w:val="none" w:sz="0" w:space="0" w:color="auto"/>
            <w:left w:val="none" w:sz="0" w:space="0" w:color="auto"/>
            <w:bottom w:val="none" w:sz="0" w:space="0" w:color="auto"/>
            <w:right w:val="none" w:sz="0" w:space="0" w:color="auto"/>
          </w:divBdr>
        </w:div>
      </w:divsChild>
    </w:div>
    <w:div w:id="680355157">
      <w:bodyDiv w:val="1"/>
      <w:marLeft w:val="0"/>
      <w:marRight w:val="0"/>
      <w:marTop w:val="0"/>
      <w:marBottom w:val="0"/>
      <w:divBdr>
        <w:top w:val="none" w:sz="0" w:space="0" w:color="auto"/>
        <w:left w:val="none" w:sz="0" w:space="0" w:color="auto"/>
        <w:bottom w:val="none" w:sz="0" w:space="0" w:color="auto"/>
        <w:right w:val="none" w:sz="0" w:space="0" w:color="auto"/>
      </w:divBdr>
      <w:divsChild>
        <w:div w:id="33579337">
          <w:marLeft w:val="360"/>
          <w:marRight w:val="0"/>
          <w:marTop w:val="40"/>
          <w:marBottom w:val="0"/>
          <w:divBdr>
            <w:top w:val="none" w:sz="0" w:space="0" w:color="auto"/>
            <w:left w:val="none" w:sz="0" w:space="0" w:color="auto"/>
            <w:bottom w:val="none" w:sz="0" w:space="0" w:color="auto"/>
            <w:right w:val="none" w:sz="0" w:space="0" w:color="auto"/>
          </w:divBdr>
        </w:div>
        <w:div w:id="254020643">
          <w:marLeft w:val="360"/>
          <w:marRight w:val="0"/>
          <w:marTop w:val="40"/>
          <w:marBottom w:val="0"/>
          <w:divBdr>
            <w:top w:val="none" w:sz="0" w:space="0" w:color="auto"/>
            <w:left w:val="none" w:sz="0" w:space="0" w:color="auto"/>
            <w:bottom w:val="none" w:sz="0" w:space="0" w:color="auto"/>
            <w:right w:val="none" w:sz="0" w:space="0" w:color="auto"/>
          </w:divBdr>
        </w:div>
        <w:div w:id="319237606">
          <w:marLeft w:val="1080"/>
          <w:marRight w:val="0"/>
          <w:marTop w:val="40"/>
          <w:marBottom w:val="0"/>
          <w:divBdr>
            <w:top w:val="none" w:sz="0" w:space="0" w:color="auto"/>
            <w:left w:val="none" w:sz="0" w:space="0" w:color="auto"/>
            <w:bottom w:val="none" w:sz="0" w:space="0" w:color="auto"/>
            <w:right w:val="none" w:sz="0" w:space="0" w:color="auto"/>
          </w:divBdr>
        </w:div>
        <w:div w:id="556746375">
          <w:marLeft w:val="1080"/>
          <w:marRight w:val="0"/>
          <w:marTop w:val="40"/>
          <w:marBottom w:val="0"/>
          <w:divBdr>
            <w:top w:val="none" w:sz="0" w:space="0" w:color="auto"/>
            <w:left w:val="none" w:sz="0" w:space="0" w:color="auto"/>
            <w:bottom w:val="none" w:sz="0" w:space="0" w:color="auto"/>
            <w:right w:val="none" w:sz="0" w:space="0" w:color="auto"/>
          </w:divBdr>
        </w:div>
        <w:div w:id="1292244557">
          <w:marLeft w:val="1080"/>
          <w:marRight w:val="0"/>
          <w:marTop w:val="40"/>
          <w:marBottom w:val="0"/>
          <w:divBdr>
            <w:top w:val="none" w:sz="0" w:space="0" w:color="auto"/>
            <w:left w:val="none" w:sz="0" w:space="0" w:color="auto"/>
            <w:bottom w:val="none" w:sz="0" w:space="0" w:color="auto"/>
            <w:right w:val="none" w:sz="0" w:space="0" w:color="auto"/>
          </w:divBdr>
        </w:div>
        <w:div w:id="1311517224">
          <w:marLeft w:val="360"/>
          <w:marRight w:val="0"/>
          <w:marTop w:val="40"/>
          <w:marBottom w:val="0"/>
          <w:divBdr>
            <w:top w:val="none" w:sz="0" w:space="0" w:color="auto"/>
            <w:left w:val="none" w:sz="0" w:space="0" w:color="auto"/>
            <w:bottom w:val="none" w:sz="0" w:space="0" w:color="auto"/>
            <w:right w:val="none" w:sz="0" w:space="0" w:color="auto"/>
          </w:divBdr>
        </w:div>
        <w:div w:id="1321887389">
          <w:marLeft w:val="360"/>
          <w:marRight w:val="0"/>
          <w:marTop w:val="40"/>
          <w:marBottom w:val="0"/>
          <w:divBdr>
            <w:top w:val="none" w:sz="0" w:space="0" w:color="auto"/>
            <w:left w:val="none" w:sz="0" w:space="0" w:color="auto"/>
            <w:bottom w:val="none" w:sz="0" w:space="0" w:color="auto"/>
            <w:right w:val="none" w:sz="0" w:space="0" w:color="auto"/>
          </w:divBdr>
        </w:div>
        <w:div w:id="1494371899">
          <w:marLeft w:val="360"/>
          <w:marRight w:val="0"/>
          <w:marTop w:val="40"/>
          <w:marBottom w:val="0"/>
          <w:divBdr>
            <w:top w:val="none" w:sz="0" w:space="0" w:color="auto"/>
            <w:left w:val="none" w:sz="0" w:space="0" w:color="auto"/>
            <w:bottom w:val="none" w:sz="0" w:space="0" w:color="auto"/>
            <w:right w:val="none" w:sz="0" w:space="0" w:color="auto"/>
          </w:divBdr>
        </w:div>
        <w:div w:id="1779523898">
          <w:marLeft w:val="1080"/>
          <w:marRight w:val="0"/>
          <w:marTop w:val="40"/>
          <w:marBottom w:val="0"/>
          <w:divBdr>
            <w:top w:val="none" w:sz="0" w:space="0" w:color="auto"/>
            <w:left w:val="none" w:sz="0" w:space="0" w:color="auto"/>
            <w:bottom w:val="none" w:sz="0" w:space="0" w:color="auto"/>
            <w:right w:val="none" w:sz="0" w:space="0" w:color="auto"/>
          </w:divBdr>
        </w:div>
      </w:divsChild>
    </w:div>
    <w:div w:id="685518307">
      <w:bodyDiv w:val="1"/>
      <w:marLeft w:val="0"/>
      <w:marRight w:val="0"/>
      <w:marTop w:val="0"/>
      <w:marBottom w:val="0"/>
      <w:divBdr>
        <w:top w:val="none" w:sz="0" w:space="0" w:color="auto"/>
        <w:left w:val="none" w:sz="0" w:space="0" w:color="auto"/>
        <w:bottom w:val="none" w:sz="0" w:space="0" w:color="auto"/>
        <w:right w:val="none" w:sz="0" w:space="0" w:color="auto"/>
      </w:divBdr>
    </w:div>
    <w:div w:id="700087449">
      <w:bodyDiv w:val="1"/>
      <w:marLeft w:val="0"/>
      <w:marRight w:val="0"/>
      <w:marTop w:val="0"/>
      <w:marBottom w:val="0"/>
      <w:divBdr>
        <w:top w:val="none" w:sz="0" w:space="0" w:color="auto"/>
        <w:left w:val="none" w:sz="0" w:space="0" w:color="auto"/>
        <w:bottom w:val="none" w:sz="0" w:space="0" w:color="auto"/>
        <w:right w:val="none" w:sz="0" w:space="0" w:color="auto"/>
      </w:divBdr>
    </w:div>
    <w:div w:id="706685442">
      <w:bodyDiv w:val="1"/>
      <w:marLeft w:val="0"/>
      <w:marRight w:val="0"/>
      <w:marTop w:val="0"/>
      <w:marBottom w:val="0"/>
      <w:divBdr>
        <w:top w:val="none" w:sz="0" w:space="0" w:color="auto"/>
        <w:left w:val="none" w:sz="0" w:space="0" w:color="auto"/>
        <w:bottom w:val="none" w:sz="0" w:space="0" w:color="auto"/>
        <w:right w:val="none" w:sz="0" w:space="0" w:color="auto"/>
      </w:divBdr>
      <w:divsChild>
        <w:div w:id="49500959">
          <w:marLeft w:val="2520"/>
          <w:marRight w:val="0"/>
          <w:marTop w:val="67"/>
          <w:marBottom w:val="0"/>
          <w:divBdr>
            <w:top w:val="none" w:sz="0" w:space="0" w:color="auto"/>
            <w:left w:val="none" w:sz="0" w:space="0" w:color="auto"/>
            <w:bottom w:val="none" w:sz="0" w:space="0" w:color="auto"/>
            <w:right w:val="none" w:sz="0" w:space="0" w:color="auto"/>
          </w:divBdr>
        </w:div>
        <w:div w:id="228616479">
          <w:marLeft w:val="1166"/>
          <w:marRight w:val="0"/>
          <w:marTop w:val="77"/>
          <w:marBottom w:val="0"/>
          <w:divBdr>
            <w:top w:val="none" w:sz="0" w:space="0" w:color="auto"/>
            <w:left w:val="none" w:sz="0" w:space="0" w:color="auto"/>
            <w:bottom w:val="none" w:sz="0" w:space="0" w:color="auto"/>
            <w:right w:val="none" w:sz="0" w:space="0" w:color="auto"/>
          </w:divBdr>
        </w:div>
        <w:div w:id="393620734">
          <w:marLeft w:val="3240"/>
          <w:marRight w:val="0"/>
          <w:marTop w:val="67"/>
          <w:marBottom w:val="0"/>
          <w:divBdr>
            <w:top w:val="none" w:sz="0" w:space="0" w:color="auto"/>
            <w:left w:val="none" w:sz="0" w:space="0" w:color="auto"/>
            <w:bottom w:val="none" w:sz="0" w:space="0" w:color="auto"/>
            <w:right w:val="none" w:sz="0" w:space="0" w:color="auto"/>
          </w:divBdr>
        </w:div>
        <w:div w:id="845167588">
          <w:marLeft w:val="2520"/>
          <w:marRight w:val="0"/>
          <w:marTop w:val="67"/>
          <w:marBottom w:val="0"/>
          <w:divBdr>
            <w:top w:val="none" w:sz="0" w:space="0" w:color="auto"/>
            <w:left w:val="none" w:sz="0" w:space="0" w:color="auto"/>
            <w:bottom w:val="none" w:sz="0" w:space="0" w:color="auto"/>
            <w:right w:val="none" w:sz="0" w:space="0" w:color="auto"/>
          </w:divBdr>
        </w:div>
        <w:div w:id="1114639798">
          <w:marLeft w:val="1800"/>
          <w:marRight w:val="0"/>
          <w:marTop w:val="77"/>
          <w:marBottom w:val="0"/>
          <w:divBdr>
            <w:top w:val="none" w:sz="0" w:space="0" w:color="auto"/>
            <w:left w:val="none" w:sz="0" w:space="0" w:color="auto"/>
            <w:bottom w:val="none" w:sz="0" w:space="0" w:color="auto"/>
            <w:right w:val="none" w:sz="0" w:space="0" w:color="auto"/>
          </w:divBdr>
        </w:div>
        <w:div w:id="1249120025">
          <w:marLeft w:val="3240"/>
          <w:marRight w:val="0"/>
          <w:marTop w:val="67"/>
          <w:marBottom w:val="0"/>
          <w:divBdr>
            <w:top w:val="none" w:sz="0" w:space="0" w:color="auto"/>
            <w:left w:val="none" w:sz="0" w:space="0" w:color="auto"/>
            <w:bottom w:val="none" w:sz="0" w:space="0" w:color="auto"/>
            <w:right w:val="none" w:sz="0" w:space="0" w:color="auto"/>
          </w:divBdr>
        </w:div>
        <w:div w:id="1366756046">
          <w:marLeft w:val="2520"/>
          <w:marRight w:val="0"/>
          <w:marTop w:val="67"/>
          <w:marBottom w:val="0"/>
          <w:divBdr>
            <w:top w:val="none" w:sz="0" w:space="0" w:color="auto"/>
            <w:left w:val="none" w:sz="0" w:space="0" w:color="auto"/>
            <w:bottom w:val="none" w:sz="0" w:space="0" w:color="auto"/>
            <w:right w:val="none" w:sz="0" w:space="0" w:color="auto"/>
          </w:divBdr>
        </w:div>
        <w:div w:id="1617446022">
          <w:marLeft w:val="1800"/>
          <w:marRight w:val="0"/>
          <w:marTop w:val="77"/>
          <w:marBottom w:val="0"/>
          <w:divBdr>
            <w:top w:val="none" w:sz="0" w:space="0" w:color="auto"/>
            <w:left w:val="none" w:sz="0" w:space="0" w:color="auto"/>
            <w:bottom w:val="none" w:sz="0" w:space="0" w:color="auto"/>
            <w:right w:val="none" w:sz="0" w:space="0" w:color="auto"/>
          </w:divBdr>
        </w:div>
        <w:div w:id="1973359472">
          <w:marLeft w:val="547"/>
          <w:marRight w:val="0"/>
          <w:marTop w:val="86"/>
          <w:marBottom w:val="0"/>
          <w:divBdr>
            <w:top w:val="none" w:sz="0" w:space="0" w:color="auto"/>
            <w:left w:val="none" w:sz="0" w:space="0" w:color="auto"/>
            <w:bottom w:val="none" w:sz="0" w:space="0" w:color="auto"/>
            <w:right w:val="none" w:sz="0" w:space="0" w:color="auto"/>
          </w:divBdr>
        </w:div>
      </w:divsChild>
    </w:div>
    <w:div w:id="706878999">
      <w:bodyDiv w:val="1"/>
      <w:marLeft w:val="0"/>
      <w:marRight w:val="0"/>
      <w:marTop w:val="0"/>
      <w:marBottom w:val="0"/>
      <w:divBdr>
        <w:top w:val="none" w:sz="0" w:space="0" w:color="auto"/>
        <w:left w:val="none" w:sz="0" w:space="0" w:color="auto"/>
        <w:bottom w:val="none" w:sz="0" w:space="0" w:color="auto"/>
        <w:right w:val="none" w:sz="0" w:space="0" w:color="auto"/>
      </w:divBdr>
    </w:div>
    <w:div w:id="712659548">
      <w:bodyDiv w:val="1"/>
      <w:marLeft w:val="0"/>
      <w:marRight w:val="0"/>
      <w:marTop w:val="0"/>
      <w:marBottom w:val="0"/>
      <w:divBdr>
        <w:top w:val="none" w:sz="0" w:space="0" w:color="auto"/>
        <w:left w:val="none" w:sz="0" w:space="0" w:color="auto"/>
        <w:bottom w:val="none" w:sz="0" w:space="0" w:color="auto"/>
        <w:right w:val="none" w:sz="0" w:space="0" w:color="auto"/>
      </w:divBdr>
    </w:div>
    <w:div w:id="750273092">
      <w:bodyDiv w:val="1"/>
      <w:marLeft w:val="0"/>
      <w:marRight w:val="0"/>
      <w:marTop w:val="0"/>
      <w:marBottom w:val="0"/>
      <w:divBdr>
        <w:top w:val="none" w:sz="0" w:space="0" w:color="auto"/>
        <w:left w:val="none" w:sz="0" w:space="0" w:color="auto"/>
        <w:bottom w:val="none" w:sz="0" w:space="0" w:color="auto"/>
        <w:right w:val="none" w:sz="0" w:space="0" w:color="auto"/>
      </w:divBdr>
    </w:div>
    <w:div w:id="764156314">
      <w:bodyDiv w:val="1"/>
      <w:marLeft w:val="0"/>
      <w:marRight w:val="0"/>
      <w:marTop w:val="0"/>
      <w:marBottom w:val="0"/>
      <w:divBdr>
        <w:top w:val="none" w:sz="0" w:space="0" w:color="auto"/>
        <w:left w:val="none" w:sz="0" w:space="0" w:color="auto"/>
        <w:bottom w:val="none" w:sz="0" w:space="0" w:color="auto"/>
        <w:right w:val="none" w:sz="0" w:space="0" w:color="auto"/>
      </w:divBdr>
    </w:div>
    <w:div w:id="774978414">
      <w:bodyDiv w:val="1"/>
      <w:marLeft w:val="0"/>
      <w:marRight w:val="0"/>
      <w:marTop w:val="0"/>
      <w:marBottom w:val="0"/>
      <w:divBdr>
        <w:top w:val="none" w:sz="0" w:space="0" w:color="auto"/>
        <w:left w:val="none" w:sz="0" w:space="0" w:color="auto"/>
        <w:bottom w:val="none" w:sz="0" w:space="0" w:color="auto"/>
        <w:right w:val="none" w:sz="0" w:space="0" w:color="auto"/>
      </w:divBdr>
      <w:divsChild>
        <w:div w:id="355429146">
          <w:marLeft w:val="547"/>
          <w:marRight w:val="0"/>
          <w:marTop w:val="96"/>
          <w:marBottom w:val="0"/>
          <w:divBdr>
            <w:top w:val="none" w:sz="0" w:space="0" w:color="auto"/>
            <w:left w:val="none" w:sz="0" w:space="0" w:color="auto"/>
            <w:bottom w:val="none" w:sz="0" w:space="0" w:color="auto"/>
            <w:right w:val="none" w:sz="0" w:space="0" w:color="auto"/>
          </w:divBdr>
        </w:div>
        <w:div w:id="483280498">
          <w:marLeft w:val="1166"/>
          <w:marRight w:val="0"/>
          <w:marTop w:val="77"/>
          <w:marBottom w:val="0"/>
          <w:divBdr>
            <w:top w:val="none" w:sz="0" w:space="0" w:color="auto"/>
            <w:left w:val="none" w:sz="0" w:space="0" w:color="auto"/>
            <w:bottom w:val="none" w:sz="0" w:space="0" w:color="auto"/>
            <w:right w:val="none" w:sz="0" w:space="0" w:color="auto"/>
          </w:divBdr>
        </w:div>
      </w:divsChild>
    </w:div>
    <w:div w:id="787771394">
      <w:bodyDiv w:val="1"/>
      <w:marLeft w:val="0"/>
      <w:marRight w:val="0"/>
      <w:marTop w:val="0"/>
      <w:marBottom w:val="0"/>
      <w:divBdr>
        <w:top w:val="none" w:sz="0" w:space="0" w:color="auto"/>
        <w:left w:val="none" w:sz="0" w:space="0" w:color="auto"/>
        <w:bottom w:val="none" w:sz="0" w:space="0" w:color="auto"/>
        <w:right w:val="none" w:sz="0" w:space="0" w:color="auto"/>
      </w:divBdr>
      <w:divsChild>
        <w:div w:id="373432582">
          <w:marLeft w:val="1166"/>
          <w:marRight w:val="0"/>
          <w:marTop w:val="86"/>
          <w:marBottom w:val="0"/>
          <w:divBdr>
            <w:top w:val="none" w:sz="0" w:space="0" w:color="auto"/>
            <w:left w:val="none" w:sz="0" w:space="0" w:color="auto"/>
            <w:bottom w:val="none" w:sz="0" w:space="0" w:color="auto"/>
            <w:right w:val="none" w:sz="0" w:space="0" w:color="auto"/>
          </w:divBdr>
        </w:div>
        <w:div w:id="623538723">
          <w:marLeft w:val="1166"/>
          <w:marRight w:val="0"/>
          <w:marTop w:val="86"/>
          <w:marBottom w:val="0"/>
          <w:divBdr>
            <w:top w:val="none" w:sz="0" w:space="0" w:color="auto"/>
            <w:left w:val="none" w:sz="0" w:space="0" w:color="auto"/>
            <w:bottom w:val="none" w:sz="0" w:space="0" w:color="auto"/>
            <w:right w:val="none" w:sz="0" w:space="0" w:color="auto"/>
          </w:divBdr>
        </w:div>
        <w:div w:id="1102535851">
          <w:marLeft w:val="1166"/>
          <w:marRight w:val="0"/>
          <w:marTop w:val="86"/>
          <w:marBottom w:val="0"/>
          <w:divBdr>
            <w:top w:val="none" w:sz="0" w:space="0" w:color="auto"/>
            <w:left w:val="none" w:sz="0" w:space="0" w:color="auto"/>
            <w:bottom w:val="none" w:sz="0" w:space="0" w:color="auto"/>
            <w:right w:val="none" w:sz="0" w:space="0" w:color="auto"/>
          </w:divBdr>
        </w:div>
        <w:div w:id="1249584462">
          <w:marLeft w:val="547"/>
          <w:marRight w:val="0"/>
          <w:marTop w:val="115"/>
          <w:marBottom w:val="0"/>
          <w:divBdr>
            <w:top w:val="none" w:sz="0" w:space="0" w:color="auto"/>
            <w:left w:val="none" w:sz="0" w:space="0" w:color="auto"/>
            <w:bottom w:val="none" w:sz="0" w:space="0" w:color="auto"/>
            <w:right w:val="none" w:sz="0" w:space="0" w:color="auto"/>
          </w:divBdr>
        </w:div>
        <w:div w:id="1357542433">
          <w:marLeft w:val="1166"/>
          <w:marRight w:val="0"/>
          <w:marTop w:val="86"/>
          <w:marBottom w:val="0"/>
          <w:divBdr>
            <w:top w:val="none" w:sz="0" w:space="0" w:color="auto"/>
            <w:left w:val="none" w:sz="0" w:space="0" w:color="auto"/>
            <w:bottom w:val="none" w:sz="0" w:space="0" w:color="auto"/>
            <w:right w:val="none" w:sz="0" w:space="0" w:color="auto"/>
          </w:divBdr>
        </w:div>
        <w:div w:id="1552381500">
          <w:marLeft w:val="547"/>
          <w:marRight w:val="0"/>
          <w:marTop w:val="115"/>
          <w:marBottom w:val="0"/>
          <w:divBdr>
            <w:top w:val="none" w:sz="0" w:space="0" w:color="auto"/>
            <w:left w:val="none" w:sz="0" w:space="0" w:color="auto"/>
            <w:bottom w:val="none" w:sz="0" w:space="0" w:color="auto"/>
            <w:right w:val="none" w:sz="0" w:space="0" w:color="auto"/>
          </w:divBdr>
        </w:div>
      </w:divsChild>
    </w:div>
    <w:div w:id="811602282">
      <w:bodyDiv w:val="1"/>
      <w:marLeft w:val="0"/>
      <w:marRight w:val="0"/>
      <w:marTop w:val="0"/>
      <w:marBottom w:val="0"/>
      <w:divBdr>
        <w:top w:val="none" w:sz="0" w:space="0" w:color="auto"/>
        <w:left w:val="none" w:sz="0" w:space="0" w:color="auto"/>
        <w:bottom w:val="none" w:sz="0" w:space="0" w:color="auto"/>
        <w:right w:val="none" w:sz="0" w:space="0" w:color="auto"/>
      </w:divBdr>
      <w:divsChild>
        <w:div w:id="1460343337">
          <w:marLeft w:val="547"/>
          <w:marRight w:val="0"/>
          <w:marTop w:val="154"/>
          <w:marBottom w:val="0"/>
          <w:divBdr>
            <w:top w:val="none" w:sz="0" w:space="0" w:color="auto"/>
            <w:left w:val="none" w:sz="0" w:space="0" w:color="auto"/>
            <w:bottom w:val="none" w:sz="0" w:space="0" w:color="auto"/>
            <w:right w:val="none" w:sz="0" w:space="0" w:color="auto"/>
          </w:divBdr>
        </w:div>
      </w:divsChild>
    </w:div>
    <w:div w:id="817183882">
      <w:bodyDiv w:val="1"/>
      <w:marLeft w:val="0"/>
      <w:marRight w:val="0"/>
      <w:marTop w:val="0"/>
      <w:marBottom w:val="0"/>
      <w:divBdr>
        <w:top w:val="none" w:sz="0" w:space="0" w:color="auto"/>
        <w:left w:val="none" w:sz="0" w:space="0" w:color="auto"/>
        <w:bottom w:val="none" w:sz="0" w:space="0" w:color="auto"/>
        <w:right w:val="none" w:sz="0" w:space="0" w:color="auto"/>
      </w:divBdr>
    </w:div>
    <w:div w:id="827330685">
      <w:bodyDiv w:val="1"/>
      <w:marLeft w:val="0"/>
      <w:marRight w:val="0"/>
      <w:marTop w:val="0"/>
      <w:marBottom w:val="0"/>
      <w:divBdr>
        <w:top w:val="none" w:sz="0" w:space="0" w:color="auto"/>
        <w:left w:val="none" w:sz="0" w:space="0" w:color="auto"/>
        <w:bottom w:val="none" w:sz="0" w:space="0" w:color="auto"/>
        <w:right w:val="none" w:sz="0" w:space="0" w:color="auto"/>
      </w:divBdr>
    </w:div>
    <w:div w:id="829253629">
      <w:bodyDiv w:val="1"/>
      <w:marLeft w:val="0"/>
      <w:marRight w:val="0"/>
      <w:marTop w:val="0"/>
      <w:marBottom w:val="0"/>
      <w:divBdr>
        <w:top w:val="none" w:sz="0" w:space="0" w:color="auto"/>
        <w:left w:val="none" w:sz="0" w:space="0" w:color="auto"/>
        <w:bottom w:val="none" w:sz="0" w:space="0" w:color="auto"/>
        <w:right w:val="none" w:sz="0" w:space="0" w:color="auto"/>
      </w:divBdr>
    </w:div>
    <w:div w:id="839151483">
      <w:bodyDiv w:val="1"/>
      <w:marLeft w:val="0"/>
      <w:marRight w:val="0"/>
      <w:marTop w:val="0"/>
      <w:marBottom w:val="0"/>
      <w:divBdr>
        <w:top w:val="none" w:sz="0" w:space="0" w:color="auto"/>
        <w:left w:val="none" w:sz="0" w:space="0" w:color="auto"/>
        <w:bottom w:val="none" w:sz="0" w:space="0" w:color="auto"/>
        <w:right w:val="none" w:sz="0" w:space="0" w:color="auto"/>
      </w:divBdr>
    </w:div>
    <w:div w:id="846793552">
      <w:bodyDiv w:val="1"/>
      <w:marLeft w:val="0"/>
      <w:marRight w:val="0"/>
      <w:marTop w:val="0"/>
      <w:marBottom w:val="0"/>
      <w:divBdr>
        <w:top w:val="none" w:sz="0" w:space="0" w:color="auto"/>
        <w:left w:val="none" w:sz="0" w:space="0" w:color="auto"/>
        <w:bottom w:val="none" w:sz="0" w:space="0" w:color="auto"/>
        <w:right w:val="none" w:sz="0" w:space="0" w:color="auto"/>
      </w:divBdr>
    </w:div>
    <w:div w:id="859516186">
      <w:bodyDiv w:val="1"/>
      <w:marLeft w:val="0"/>
      <w:marRight w:val="0"/>
      <w:marTop w:val="0"/>
      <w:marBottom w:val="0"/>
      <w:divBdr>
        <w:top w:val="none" w:sz="0" w:space="0" w:color="auto"/>
        <w:left w:val="none" w:sz="0" w:space="0" w:color="auto"/>
        <w:bottom w:val="none" w:sz="0" w:space="0" w:color="auto"/>
        <w:right w:val="none" w:sz="0" w:space="0" w:color="auto"/>
      </w:divBdr>
    </w:div>
    <w:div w:id="894269852">
      <w:bodyDiv w:val="1"/>
      <w:marLeft w:val="0"/>
      <w:marRight w:val="0"/>
      <w:marTop w:val="0"/>
      <w:marBottom w:val="0"/>
      <w:divBdr>
        <w:top w:val="none" w:sz="0" w:space="0" w:color="auto"/>
        <w:left w:val="none" w:sz="0" w:space="0" w:color="auto"/>
        <w:bottom w:val="none" w:sz="0" w:space="0" w:color="auto"/>
        <w:right w:val="none" w:sz="0" w:space="0" w:color="auto"/>
      </w:divBdr>
    </w:div>
    <w:div w:id="897984139">
      <w:bodyDiv w:val="1"/>
      <w:marLeft w:val="0"/>
      <w:marRight w:val="0"/>
      <w:marTop w:val="0"/>
      <w:marBottom w:val="0"/>
      <w:divBdr>
        <w:top w:val="none" w:sz="0" w:space="0" w:color="auto"/>
        <w:left w:val="none" w:sz="0" w:space="0" w:color="auto"/>
        <w:bottom w:val="none" w:sz="0" w:space="0" w:color="auto"/>
        <w:right w:val="none" w:sz="0" w:space="0" w:color="auto"/>
      </w:divBdr>
    </w:div>
    <w:div w:id="907036020">
      <w:bodyDiv w:val="1"/>
      <w:marLeft w:val="0"/>
      <w:marRight w:val="0"/>
      <w:marTop w:val="0"/>
      <w:marBottom w:val="0"/>
      <w:divBdr>
        <w:top w:val="none" w:sz="0" w:space="0" w:color="auto"/>
        <w:left w:val="none" w:sz="0" w:space="0" w:color="auto"/>
        <w:bottom w:val="none" w:sz="0" w:space="0" w:color="auto"/>
        <w:right w:val="none" w:sz="0" w:space="0" w:color="auto"/>
      </w:divBdr>
    </w:div>
    <w:div w:id="941453003">
      <w:bodyDiv w:val="1"/>
      <w:marLeft w:val="0"/>
      <w:marRight w:val="0"/>
      <w:marTop w:val="0"/>
      <w:marBottom w:val="0"/>
      <w:divBdr>
        <w:top w:val="none" w:sz="0" w:space="0" w:color="auto"/>
        <w:left w:val="none" w:sz="0" w:space="0" w:color="auto"/>
        <w:bottom w:val="none" w:sz="0" w:space="0" w:color="auto"/>
        <w:right w:val="none" w:sz="0" w:space="0" w:color="auto"/>
      </w:divBdr>
    </w:div>
    <w:div w:id="942617536">
      <w:bodyDiv w:val="1"/>
      <w:marLeft w:val="0"/>
      <w:marRight w:val="0"/>
      <w:marTop w:val="0"/>
      <w:marBottom w:val="0"/>
      <w:divBdr>
        <w:top w:val="none" w:sz="0" w:space="0" w:color="auto"/>
        <w:left w:val="none" w:sz="0" w:space="0" w:color="auto"/>
        <w:bottom w:val="none" w:sz="0" w:space="0" w:color="auto"/>
        <w:right w:val="none" w:sz="0" w:space="0" w:color="auto"/>
      </w:divBdr>
    </w:div>
    <w:div w:id="966204044">
      <w:bodyDiv w:val="1"/>
      <w:marLeft w:val="0"/>
      <w:marRight w:val="0"/>
      <w:marTop w:val="0"/>
      <w:marBottom w:val="0"/>
      <w:divBdr>
        <w:top w:val="none" w:sz="0" w:space="0" w:color="auto"/>
        <w:left w:val="none" w:sz="0" w:space="0" w:color="auto"/>
        <w:bottom w:val="none" w:sz="0" w:space="0" w:color="auto"/>
        <w:right w:val="none" w:sz="0" w:space="0" w:color="auto"/>
      </w:divBdr>
      <w:divsChild>
        <w:div w:id="556205064">
          <w:marLeft w:val="547"/>
          <w:marRight w:val="0"/>
          <w:marTop w:val="115"/>
          <w:marBottom w:val="0"/>
          <w:divBdr>
            <w:top w:val="none" w:sz="0" w:space="0" w:color="auto"/>
            <w:left w:val="none" w:sz="0" w:space="0" w:color="auto"/>
            <w:bottom w:val="none" w:sz="0" w:space="0" w:color="auto"/>
            <w:right w:val="none" w:sz="0" w:space="0" w:color="auto"/>
          </w:divBdr>
        </w:div>
        <w:div w:id="1897934429">
          <w:marLeft w:val="547"/>
          <w:marRight w:val="0"/>
          <w:marTop w:val="115"/>
          <w:marBottom w:val="0"/>
          <w:divBdr>
            <w:top w:val="none" w:sz="0" w:space="0" w:color="auto"/>
            <w:left w:val="none" w:sz="0" w:space="0" w:color="auto"/>
            <w:bottom w:val="none" w:sz="0" w:space="0" w:color="auto"/>
            <w:right w:val="none" w:sz="0" w:space="0" w:color="auto"/>
          </w:divBdr>
        </w:div>
      </w:divsChild>
    </w:div>
    <w:div w:id="990449425">
      <w:bodyDiv w:val="1"/>
      <w:marLeft w:val="0"/>
      <w:marRight w:val="0"/>
      <w:marTop w:val="0"/>
      <w:marBottom w:val="0"/>
      <w:divBdr>
        <w:top w:val="none" w:sz="0" w:space="0" w:color="auto"/>
        <w:left w:val="none" w:sz="0" w:space="0" w:color="auto"/>
        <w:bottom w:val="none" w:sz="0" w:space="0" w:color="auto"/>
        <w:right w:val="none" w:sz="0" w:space="0" w:color="auto"/>
      </w:divBdr>
    </w:div>
    <w:div w:id="994187610">
      <w:bodyDiv w:val="1"/>
      <w:marLeft w:val="0"/>
      <w:marRight w:val="0"/>
      <w:marTop w:val="0"/>
      <w:marBottom w:val="0"/>
      <w:divBdr>
        <w:top w:val="none" w:sz="0" w:space="0" w:color="auto"/>
        <w:left w:val="none" w:sz="0" w:space="0" w:color="auto"/>
        <w:bottom w:val="none" w:sz="0" w:space="0" w:color="auto"/>
        <w:right w:val="none" w:sz="0" w:space="0" w:color="auto"/>
      </w:divBdr>
    </w:div>
    <w:div w:id="997728903">
      <w:bodyDiv w:val="1"/>
      <w:marLeft w:val="0"/>
      <w:marRight w:val="0"/>
      <w:marTop w:val="0"/>
      <w:marBottom w:val="0"/>
      <w:divBdr>
        <w:top w:val="none" w:sz="0" w:space="0" w:color="auto"/>
        <w:left w:val="none" w:sz="0" w:space="0" w:color="auto"/>
        <w:bottom w:val="none" w:sz="0" w:space="0" w:color="auto"/>
        <w:right w:val="none" w:sz="0" w:space="0" w:color="auto"/>
      </w:divBdr>
    </w:div>
    <w:div w:id="1022046788">
      <w:bodyDiv w:val="1"/>
      <w:marLeft w:val="0"/>
      <w:marRight w:val="0"/>
      <w:marTop w:val="0"/>
      <w:marBottom w:val="0"/>
      <w:divBdr>
        <w:top w:val="none" w:sz="0" w:space="0" w:color="auto"/>
        <w:left w:val="none" w:sz="0" w:space="0" w:color="auto"/>
        <w:bottom w:val="none" w:sz="0" w:space="0" w:color="auto"/>
        <w:right w:val="none" w:sz="0" w:space="0" w:color="auto"/>
      </w:divBdr>
    </w:div>
    <w:div w:id="1024945445">
      <w:bodyDiv w:val="1"/>
      <w:marLeft w:val="0"/>
      <w:marRight w:val="0"/>
      <w:marTop w:val="0"/>
      <w:marBottom w:val="0"/>
      <w:divBdr>
        <w:top w:val="none" w:sz="0" w:space="0" w:color="auto"/>
        <w:left w:val="none" w:sz="0" w:space="0" w:color="auto"/>
        <w:bottom w:val="none" w:sz="0" w:space="0" w:color="auto"/>
        <w:right w:val="none" w:sz="0" w:space="0" w:color="auto"/>
      </w:divBdr>
    </w:div>
    <w:div w:id="1053237238">
      <w:bodyDiv w:val="1"/>
      <w:marLeft w:val="0"/>
      <w:marRight w:val="0"/>
      <w:marTop w:val="0"/>
      <w:marBottom w:val="0"/>
      <w:divBdr>
        <w:top w:val="none" w:sz="0" w:space="0" w:color="auto"/>
        <w:left w:val="none" w:sz="0" w:space="0" w:color="auto"/>
        <w:bottom w:val="none" w:sz="0" w:space="0" w:color="auto"/>
        <w:right w:val="none" w:sz="0" w:space="0" w:color="auto"/>
      </w:divBdr>
    </w:div>
    <w:div w:id="1071656688">
      <w:bodyDiv w:val="1"/>
      <w:marLeft w:val="0"/>
      <w:marRight w:val="0"/>
      <w:marTop w:val="0"/>
      <w:marBottom w:val="0"/>
      <w:divBdr>
        <w:top w:val="none" w:sz="0" w:space="0" w:color="auto"/>
        <w:left w:val="none" w:sz="0" w:space="0" w:color="auto"/>
        <w:bottom w:val="none" w:sz="0" w:space="0" w:color="auto"/>
        <w:right w:val="none" w:sz="0" w:space="0" w:color="auto"/>
      </w:divBdr>
    </w:div>
    <w:div w:id="1074011303">
      <w:bodyDiv w:val="1"/>
      <w:marLeft w:val="0"/>
      <w:marRight w:val="0"/>
      <w:marTop w:val="0"/>
      <w:marBottom w:val="0"/>
      <w:divBdr>
        <w:top w:val="none" w:sz="0" w:space="0" w:color="auto"/>
        <w:left w:val="none" w:sz="0" w:space="0" w:color="auto"/>
        <w:bottom w:val="none" w:sz="0" w:space="0" w:color="auto"/>
        <w:right w:val="none" w:sz="0" w:space="0" w:color="auto"/>
      </w:divBdr>
    </w:div>
    <w:div w:id="1086153787">
      <w:bodyDiv w:val="1"/>
      <w:marLeft w:val="0"/>
      <w:marRight w:val="0"/>
      <w:marTop w:val="0"/>
      <w:marBottom w:val="0"/>
      <w:divBdr>
        <w:top w:val="none" w:sz="0" w:space="0" w:color="auto"/>
        <w:left w:val="none" w:sz="0" w:space="0" w:color="auto"/>
        <w:bottom w:val="none" w:sz="0" w:space="0" w:color="auto"/>
        <w:right w:val="none" w:sz="0" w:space="0" w:color="auto"/>
      </w:divBdr>
    </w:div>
    <w:div w:id="1088429710">
      <w:bodyDiv w:val="1"/>
      <w:marLeft w:val="0"/>
      <w:marRight w:val="0"/>
      <w:marTop w:val="0"/>
      <w:marBottom w:val="0"/>
      <w:divBdr>
        <w:top w:val="none" w:sz="0" w:space="0" w:color="auto"/>
        <w:left w:val="none" w:sz="0" w:space="0" w:color="auto"/>
        <w:bottom w:val="none" w:sz="0" w:space="0" w:color="auto"/>
        <w:right w:val="none" w:sz="0" w:space="0" w:color="auto"/>
      </w:divBdr>
    </w:div>
    <w:div w:id="1093283937">
      <w:bodyDiv w:val="1"/>
      <w:marLeft w:val="0"/>
      <w:marRight w:val="0"/>
      <w:marTop w:val="0"/>
      <w:marBottom w:val="0"/>
      <w:divBdr>
        <w:top w:val="none" w:sz="0" w:space="0" w:color="auto"/>
        <w:left w:val="none" w:sz="0" w:space="0" w:color="auto"/>
        <w:bottom w:val="none" w:sz="0" w:space="0" w:color="auto"/>
        <w:right w:val="none" w:sz="0" w:space="0" w:color="auto"/>
      </w:divBdr>
    </w:div>
    <w:div w:id="1101409738">
      <w:bodyDiv w:val="1"/>
      <w:marLeft w:val="0"/>
      <w:marRight w:val="0"/>
      <w:marTop w:val="0"/>
      <w:marBottom w:val="0"/>
      <w:divBdr>
        <w:top w:val="none" w:sz="0" w:space="0" w:color="auto"/>
        <w:left w:val="none" w:sz="0" w:space="0" w:color="auto"/>
        <w:bottom w:val="none" w:sz="0" w:space="0" w:color="auto"/>
        <w:right w:val="none" w:sz="0" w:space="0" w:color="auto"/>
      </w:divBdr>
    </w:div>
    <w:div w:id="1116824691">
      <w:bodyDiv w:val="1"/>
      <w:marLeft w:val="0"/>
      <w:marRight w:val="0"/>
      <w:marTop w:val="0"/>
      <w:marBottom w:val="0"/>
      <w:divBdr>
        <w:top w:val="none" w:sz="0" w:space="0" w:color="auto"/>
        <w:left w:val="none" w:sz="0" w:space="0" w:color="auto"/>
        <w:bottom w:val="none" w:sz="0" w:space="0" w:color="auto"/>
        <w:right w:val="none" w:sz="0" w:space="0" w:color="auto"/>
      </w:divBdr>
    </w:div>
    <w:div w:id="1130394944">
      <w:bodyDiv w:val="1"/>
      <w:marLeft w:val="0"/>
      <w:marRight w:val="0"/>
      <w:marTop w:val="0"/>
      <w:marBottom w:val="0"/>
      <w:divBdr>
        <w:top w:val="none" w:sz="0" w:space="0" w:color="auto"/>
        <w:left w:val="none" w:sz="0" w:space="0" w:color="auto"/>
        <w:bottom w:val="none" w:sz="0" w:space="0" w:color="auto"/>
        <w:right w:val="none" w:sz="0" w:space="0" w:color="auto"/>
      </w:divBdr>
    </w:div>
    <w:div w:id="1140683988">
      <w:bodyDiv w:val="1"/>
      <w:marLeft w:val="0"/>
      <w:marRight w:val="0"/>
      <w:marTop w:val="0"/>
      <w:marBottom w:val="0"/>
      <w:divBdr>
        <w:top w:val="none" w:sz="0" w:space="0" w:color="auto"/>
        <w:left w:val="none" w:sz="0" w:space="0" w:color="auto"/>
        <w:bottom w:val="none" w:sz="0" w:space="0" w:color="auto"/>
        <w:right w:val="none" w:sz="0" w:space="0" w:color="auto"/>
      </w:divBdr>
    </w:div>
    <w:div w:id="1146818609">
      <w:bodyDiv w:val="1"/>
      <w:marLeft w:val="0"/>
      <w:marRight w:val="0"/>
      <w:marTop w:val="0"/>
      <w:marBottom w:val="0"/>
      <w:divBdr>
        <w:top w:val="none" w:sz="0" w:space="0" w:color="auto"/>
        <w:left w:val="none" w:sz="0" w:space="0" w:color="auto"/>
        <w:bottom w:val="none" w:sz="0" w:space="0" w:color="auto"/>
        <w:right w:val="none" w:sz="0" w:space="0" w:color="auto"/>
      </w:divBdr>
    </w:div>
    <w:div w:id="1153183276">
      <w:bodyDiv w:val="1"/>
      <w:marLeft w:val="0"/>
      <w:marRight w:val="0"/>
      <w:marTop w:val="0"/>
      <w:marBottom w:val="0"/>
      <w:divBdr>
        <w:top w:val="none" w:sz="0" w:space="0" w:color="auto"/>
        <w:left w:val="none" w:sz="0" w:space="0" w:color="auto"/>
        <w:bottom w:val="none" w:sz="0" w:space="0" w:color="auto"/>
        <w:right w:val="none" w:sz="0" w:space="0" w:color="auto"/>
      </w:divBdr>
      <w:divsChild>
        <w:div w:id="1058549993">
          <w:marLeft w:val="1166"/>
          <w:marRight w:val="0"/>
          <w:marTop w:val="134"/>
          <w:marBottom w:val="0"/>
          <w:divBdr>
            <w:top w:val="none" w:sz="0" w:space="0" w:color="auto"/>
            <w:left w:val="none" w:sz="0" w:space="0" w:color="auto"/>
            <w:bottom w:val="none" w:sz="0" w:space="0" w:color="auto"/>
            <w:right w:val="none" w:sz="0" w:space="0" w:color="auto"/>
          </w:divBdr>
        </w:div>
        <w:div w:id="1262688683">
          <w:marLeft w:val="1800"/>
          <w:marRight w:val="0"/>
          <w:marTop w:val="115"/>
          <w:marBottom w:val="0"/>
          <w:divBdr>
            <w:top w:val="none" w:sz="0" w:space="0" w:color="auto"/>
            <w:left w:val="none" w:sz="0" w:space="0" w:color="auto"/>
            <w:bottom w:val="none" w:sz="0" w:space="0" w:color="auto"/>
            <w:right w:val="none" w:sz="0" w:space="0" w:color="auto"/>
          </w:divBdr>
        </w:div>
        <w:div w:id="1619027840">
          <w:marLeft w:val="1800"/>
          <w:marRight w:val="0"/>
          <w:marTop w:val="115"/>
          <w:marBottom w:val="0"/>
          <w:divBdr>
            <w:top w:val="none" w:sz="0" w:space="0" w:color="auto"/>
            <w:left w:val="none" w:sz="0" w:space="0" w:color="auto"/>
            <w:bottom w:val="none" w:sz="0" w:space="0" w:color="auto"/>
            <w:right w:val="none" w:sz="0" w:space="0" w:color="auto"/>
          </w:divBdr>
        </w:div>
        <w:div w:id="2075884237">
          <w:marLeft w:val="1166"/>
          <w:marRight w:val="0"/>
          <w:marTop w:val="134"/>
          <w:marBottom w:val="0"/>
          <w:divBdr>
            <w:top w:val="none" w:sz="0" w:space="0" w:color="auto"/>
            <w:left w:val="none" w:sz="0" w:space="0" w:color="auto"/>
            <w:bottom w:val="none" w:sz="0" w:space="0" w:color="auto"/>
            <w:right w:val="none" w:sz="0" w:space="0" w:color="auto"/>
          </w:divBdr>
        </w:div>
      </w:divsChild>
    </w:div>
    <w:div w:id="1190727324">
      <w:bodyDiv w:val="1"/>
      <w:marLeft w:val="0"/>
      <w:marRight w:val="0"/>
      <w:marTop w:val="0"/>
      <w:marBottom w:val="0"/>
      <w:divBdr>
        <w:top w:val="none" w:sz="0" w:space="0" w:color="auto"/>
        <w:left w:val="none" w:sz="0" w:space="0" w:color="auto"/>
        <w:bottom w:val="none" w:sz="0" w:space="0" w:color="auto"/>
        <w:right w:val="none" w:sz="0" w:space="0" w:color="auto"/>
      </w:divBdr>
    </w:div>
    <w:div w:id="1230388880">
      <w:bodyDiv w:val="1"/>
      <w:marLeft w:val="0"/>
      <w:marRight w:val="0"/>
      <w:marTop w:val="0"/>
      <w:marBottom w:val="0"/>
      <w:divBdr>
        <w:top w:val="none" w:sz="0" w:space="0" w:color="auto"/>
        <w:left w:val="none" w:sz="0" w:space="0" w:color="auto"/>
        <w:bottom w:val="none" w:sz="0" w:space="0" w:color="auto"/>
        <w:right w:val="none" w:sz="0" w:space="0" w:color="auto"/>
      </w:divBdr>
    </w:div>
    <w:div w:id="1241867025">
      <w:bodyDiv w:val="1"/>
      <w:marLeft w:val="0"/>
      <w:marRight w:val="0"/>
      <w:marTop w:val="0"/>
      <w:marBottom w:val="0"/>
      <w:divBdr>
        <w:top w:val="none" w:sz="0" w:space="0" w:color="auto"/>
        <w:left w:val="none" w:sz="0" w:space="0" w:color="auto"/>
        <w:bottom w:val="none" w:sz="0" w:space="0" w:color="auto"/>
        <w:right w:val="none" w:sz="0" w:space="0" w:color="auto"/>
      </w:divBdr>
    </w:div>
    <w:div w:id="1257978374">
      <w:bodyDiv w:val="1"/>
      <w:marLeft w:val="0"/>
      <w:marRight w:val="0"/>
      <w:marTop w:val="0"/>
      <w:marBottom w:val="0"/>
      <w:divBdr>
        <w:top w:val="none" w:sz="0" w:space="0" w:color="auto"/>
        <w:left w:val="none" w:sz="0" w:space="0" w:color="auto"/>
        <w:bottom w:val="none" w:sz="0" w:space="0" w:color="auto"/>
        <w:right w:val="none" w:sz="0" w:space="0" w:color="auto"/>
      </w:divBdr>
    </w:div>
    <w:div w:id="1261914622">
      <w:bodyDiv w:val="1"/>
      <w:marLeft w:val="0"/>
      <w:marRight w:val="0"/>
      <w:marTop w:val="0"/>
      <w:marBottom w:val="0"/>
      <w:divBdr>
        <w:top w:val="none" w:sz="0" w:space="0" w:color="auto"/>
        <w:left w:val="none" w:sz="0" w:space="0" w:color="auto"/>
        <w:bottom w:val="none" w:sz="0" w:space="0" w:color="auto"/>
        <w:right w:val="none" w:sz="0" w:space="0" w:color="auto"/>
      </w:divBdr>
    </w:div>
    <w:div w:id="1263417044">
      <w:bodyDiv w:val="1"/>
      <w:marLeft w:val="0"/>
      <w:marRight w:val="0"/>
      <w:marTop w:val="0"/>
      <w:marBottom w:val="0"/>
      <w:divBdr>
        <w:top w:val="none" w:sz="0" w:space="0" w:color="auto"/>
        <w:left w:val="none" w:sz="0" w:space="0" w:color="auto"/>
        <w:bottom w:val="none" w:sz="0" w:space="0" w:color="auto"/>
        <w:right w:val="none" w:sz="0" w:space="0" w:color="auto"/>
      </w:divBdr>
    </w:div>
    <w:div w:id="1298103705">
      <w:bodyDiv w:val="1"/>
      <w:marLeft w:val="0"/>
      <w:marRight w:val="0"/>
      <w:marTop w:val="0"/>
      <w:marBottom w:val="0"/>
      <w:divBdr>
        <w:top w:val="none" w:sz="0" w:space="0" w:color="auto"/>
        <w:left w:val="none" w:sz="0" w:space="0" w:color="auto"/>
        <w:bottom w:val="none" w:sz="0" w:space="0" w:color="auto"/>
        <w:right w:val="none" w:sz="0" w:space="0" w:color="auto"/>
      </w:divBdr>
    </w:div>
    <w:div w:id="1299149255">
      <w:bodyDiv w:val="1"/>
      <w:marLeft w:val="0"/>
      <w:marRight w:val="0"/>
      <w:marTop w:val="0"/>
      <w:marBottom w:val="0"/>
      <w:divBdr>
        <w:top w:val="none" w:sz="0" w:space="0" w:color="auto"/>
        <w:left w:val="none" w:sz="0" w:space="0" w:color="auto"/>
        <w:bottom w:val="none" w:sz="0" w:space="0" w:color="auto"/>
        <w:right w:val="none" w:sz="0" w:space="0" w:color="auto"/>
      </w:divBdr>
    </w:div>
    <w:div w:id="1315061532">
      <w:bodyDiv w:val="1"/>
      <w:marLeft w:val="0"/>
      <w:marRight w:val="0"/>
      <w:marTop w:val="0"/>
      <w:marBottom w:val="0"/>
      <w:divBdr>
        <w:top w:val="none" w:sz="0" w:space="0" w:color="auto"/>
        <w:left w:val="none" w:sz="0" w:space="0" w:color="auto"/>
        <w:bottom w:val="none" w:sz="0" w:space="0" w:color="auto"/>
        <w:right w:val="none" w:sz="0" w:space="0" w:color="auto"/>
      </w:divBdr>
    </w:div>
    <w:div w:id="1326470302">
      <w:bodyDiv w:val="1"/>
      <w:marLeft w:val="0"/>
      <w:marRight w:val="0"/>
      <w:marTop w:val="0"/>
      <w:marBottom w:val="0"/>
      <w:divBdr>
        <w:top w:val="none" w:sz="0" w:space="0" w:color="auto"/>
        <w:left w:val="none" w:sz="0" w:space="0" w:color="auto"/>
        <w:bottom w:val="none" w:sz="0" w:space="0" w:color="auto"/>
        <w:right w:val="none" w:sz="0" w:space="0" w:color="auto"/>
      </w:divBdr>
    </w:div>
    <w:div w:id="1332678726">
      <w:bodyDiv w:val="1"/>
      <w:marLeft w:val="0"/>
      <w:marRight w:val="0"/>
      <w:marTop w:val="0"/>
      <w:marBottom w:val="0"/>
      <w:divBdr>
        <w:top w:val="none" w:sz="0" w:space="0" w:color="auto"/>
        <w:left w:val="none" w:sz="0" w:space="0" w:color="auto"/>
        <w:bottom w:val="none" w:sz="0" w:space="0" w:color="auto"/>
        <w:right w:val="none" w:sz="0" w:space="0" w:color="auto"/>
      </w:divBdr>
    </w:div>
    <w:div w:id="1341196281">
      <w:bodyDiv w:val="1"/>
      <w:marLeft w:val="0"/>
      <w:marRight w:val="0"/>
      <w:marTop w:val="0"/>
      <w:marBottom w:val="0"/>
      <w:divBdr>
        <w:top w:val="none" w:sz="0" w:space="0" w:color="auto"/>
        <w:left w:val="none" w:sz="0" w:space="0" w:color="auto"/>
        <w:bottom w:val="none" w:sz="0" w:space="0" w:color="auto"/>
        <w:right w:val="none" w:sz="0" w:space="0" w:color="auto"/>
      </w:divBdr>
    </w:div>
    <w:div w:id="1346858531">
      <w:bodyDiv w:val="1"/>
      <w:marLeft w:val="0"/>
      <w:marRight w:val="0"/>
      <w:marTop w:val="0"/>
      <w:marBottom w:val="0"/>
      <w:divBdr>
        <w:top w:val="none" w:sz="0" w:space="0" w:color="auto"/>
        <w:left w:val="none" w:sz="0" w:space="0" w:color="auto"/>
        <w:bottom w:val="none" w:sz="0" w:space="0" w:color="auto"/>
        <w:right w:val="none" w:sz="0" w:space="0" w:color="auto"/>
      </w:divBdr>
      <w:divsChild>
        <w:div w:id="195586514">
          <w:marLeft w:val="1800"/>
          <w:marRight w:val="0"/>
          <w:marTop w:val="91"/>
          <w:marBottom w:val="0"/>
          <w:divBdr>
            <w:top w:val="none" w:sz="0" w:space="0" w:color="auto"/>
            <w:left w:val="none" w:sz="0" w:space="0" w:color="auto"/>
            <w:bottom w:val="none" w:sz="0" w:space="0" w:color="auto"/>
            <w:right w:val="none" w:sz="0" w:space="0" w:color="auto"/>
          </w:divBdr>
        </w:div>
        <w:div w:id="361370739">
          <w:marLeft w:val="1800"/>
          <w:marRight w:val="0"/>
          <w:marTop w:val="91"/>
          <w:marBottom w:val="0"/>
          <w:divBdr>
            <w:top w:val="none" w:sz="0" w:space="0" w:color="auto"/>
            <w:left w:val="none" w:sz="0" w:space="0" w:color="auto"/>
            <w:bottom w:val="none" w:sz="0" w:space="0" w:color="auto"/>
            <w:right w:val="none" w:sz="0" w:space="0" w:color="auto"/>
          </w:divBdr>
        </w:div>
        <w:div w:id="422073110">
          <w:marLeft w:val="1800"/>
          <w:marRight w:val="0"/>
          <w:marTop w:val="91"/>
          <w:marBottom w:val="0"/>
          <w:divBdr>
            <w:top w:val="none" w:sz="0" w:space="0" w:color="auto"/>
            <w:left w:val="none" w:sz="0" w:space="0" w:color="auto"/>
            <w:bottom w:val="none" w:sz="0" w:space="0" w:color="auto"/>
            <w:right w:val="none" w:sz="0" w:space="0" w:color="auto"/>
          </w:divBdr>
        </w:div>
        <w:div w:id="743572889">
          <w:marLeft w:val="1166"/>
          <w:marRight w:val="0"/>
          <w:marTop w:val="106"/>
          <w:marBottom w:val="0"/>
          <w:divBdr>
            <w:top w:val="none" w:sz="0" w:space="0" w:color="auto"/>
            <w:left w:val="none" w:sz="0" w:space="0" w:color="auto"/>
            <w:bottom w:val="none" w:sz="0" w:space="0" w:color="auto"/>
            <w:right w:val="none" w:sz="0" w:space="0" w:color="auto"/>
          </w:divBdr>
        </w:div>
        <w:div w:id="793014881">
          <w:marLeft w:val="547"/>
          <w:marRight w:val="0"/>
          <w:marTop w:val="120"/>
          <w:marBottom w:val="0"/>
          <w:divBdr>
            <w:top w:val="none" w:sz="0" w:space="0" w:color="auto"/>
            <w:left w:val="none" w:sz="0" w:space="0" w:color="auto"/>
            <w:bottom w:val="none" w:sz="0" w:space="0" w:color="auto"/>
            <w:right w:val="none" w:sz="0" w:space="0" w:color="auto"/>
          </w:divBdr>
        </w:div>
        <w:div w:id="1199971156">
          <w:marLeft w:val="1166"/>
          <w:marRight w:val="0"/>
          <w:marTop w:val="106"/>
          <w:marBottom w:val="0"/>
          <w:divBdr>
            <w:top w:val="none" w:sz="0" w:space="0" w:color="auto"/>
            <w:left w:val="none" w:sz="0" w:space="0" w:color="auto"/>
            <w:bottom w:val="none" w:sz="0" w:space="0" w:color="auto"/>
            <w:right w:val="none" w:sz="0" w:space="0" w:color="auto"/>
          </w:divBdr>
        </w:div>
        <w:div w:id="1286425217">
          <w:marLeft w:val="1800"/>
          <w:marRight w:val="0"/>
          <w:marTop w:val="91"/>
          <w:marBottom w:val="0"/>
          <w:divBdr>
            <w:top w:val="none" w:sz="0" w:space="0" w:color="auto"/>
            <w:left w:val="none" w:sz="0" w:space="0" w:color="auto"/>
            <w:bottom w:val="none" w:sz="0" w:space="0" w:color="auto"/>
            <w:right w:val="none" w:sz="0" w:space="0" w:color="auto"/>
          </w:divBdr>
        </w:div>
        <w:div w:id="1320157913">
          <w:marLeft w:val="1800"/>
          <w:marRight w:val="0"/>
          <w:marTop w:val="91"/>
          <w:marBottom w:val="0"/>
          <w:divBdr>
            <w:top w:val="none" w:sz="0" w:space="0" w:color="auto"/>
            <w:left w:val="none" w:sz="0" w:space="0" w:color="auto"/>
            <w:bottom w:val="none" w:sz="0" w:space="0" w:color="auto"/>
            <w:right w:val="none" w:sz="0" w:space="0" w:color="auto"/>
          </w:divBdr>
        </w:div>
        <w:div w:id="1568761179">
          <w:marLeft w:val="1166"/>
          <w:marRight w:val="0"/>
          <w:marTop w:val="106"/>
          <w:marBottom w:val="0"/>
          <w:divBdr>
            <w:top w:val="none" w:sz="0" w:space="0" w:color="auto"/>
            <w:left w:val="none" w:sz="0" w:space="0" w:color="auto"/>
            <w:bottom w:val="none" w:sz="0" w:space="0" w:color="auto"/>
            <w:right w:val="none" w:sz="0" w:space="0" w:color="auto"/>
          </w:divBdr>
        </w:div>
        <w:div w:id="1576237848">
          <w:marLeft w:val="1166"/>
          <w:marRight w:val="0"/>
          <w:marTop w:val="106"/>
          <w:marBottom w:val="0"/>
          <w:divBdr>
            <w:top w:val="none" w:sz="0" w:space="0" w:color="auto"/>
            <w:left w:val="none" w:sz="0" w:space="0" w:color="auto"/>
            <w:bottom w:val="none" w:sz="0" w:space="0" w:color="auto"/>
            <w:right w:val="none" w:sz="0" w:space="0" w:color="auto"/>
          </w:divBdr>
        </w:div>
        <w:div w:id="1814983600">
          <w:marLeft w:val="1166"/>
          <w:marRight w:val="0"/>
          <w:marTop w:val="106"/>
          <w:marBottom w:val="0"/>
          <w:divBdr>
            <w:top w:val="none" w:sz="0" w:space="0" w:color="auto"/>
            <w:left w:val="none" w:sz="0" w:space="0" w:color="auto"/>
            <w:bottom w:val="none" w:sz="0" w:space="0" w:color="auto"/>
            <w:right w:val="none" w:sz="0" w:space="0" w:color="auto"/>
          </w:divBdr>
        </w:div>
      </w:divsChild>
    </w:div>
    <w:div w:id="1353605629">
      <w:bodyDiv w:val="1"/>
      <w:marLeft w:val="0"/>
      <w:marRight w:val="0"/>
      <w:marTop w:val="0"/>
      <w:marBottom w:val="0"/>
      <w:divBdr>
        <w:top w:val="none" w:sz="0" w:space="0" w:color="auto"/>
        <w:left w:val="none" w:sz="0" w:space="0" w:color="auto"/>
        <w:bottom w:val="none" w:sz="0" w:space="0" w:color="auto"/>
        <w:right w:val="none" w:sz="0" w:space="0" w:color="auto"/>
      </w:divBdr>
    </w:div>
    <w:div w:id="1357659877">
      <w:bodyDiv w:val="1"/>
      <w:marLeft w:val="0"/>
      <w:marRight w:val="0"/>
      <w:marTop w:val="0"/>
      <w:marBottom w:val="0"/>
      <w:divBdr>
        <w:top w:val="none" w:sz="0" w:space="0" w:color="auto"/>
        <w:left w:val="none" w:sz="0" w:space="0" w:color="auto"/>
        <w:bottom w:val="none" w:sz="0" w:space="0" w:color="auto"/>
        <w:right w:val="none" w:sz="0" w:space="0" w:color="auto"/>
      </w:divBdr>
    </w:div>
    <w:div w:id="1363242653">
      <w:bodyDiv w:val="1"/>
      <w:marLeft w:val="0"/>
      <w:marRight w:val="0"/>
      <w:marTop w:val="0"/>
      <w:marBottom w:val="0"/>
      <w:divBdr>
        <w:top w:val="none" w:sz="0" w:space="0" w:color="auto"/>
        <w:left w:val="none" w:sz="0" w:space="0" w:color="auto"/>
        <w:bottom w:val="none" w:sz="0" w:space="0" w:color="auto"/>
        <w:right w:val="none" w:sz="0" w:space="0" w:color="auto"/>
      </w:divBdr>
    </w:div>
    <w:div w:id="1370107524">
      <w:bodyDiv w:val="1"/>
      <w:marLeft w:val="0"/>
      <w:marRight w:val="0"/>
      <w:marTop w:val="0"/>
      <w:marBottom w:val="0"/>
      <w:divBdr>
        <w:top w:val="none" w:sz="0" w:space="0" w:color="auto"/>
        <w:left w:val="none" w:sz="0" w:space="0" w:color="auto"/>
        <w:bottom w:val="none" w:sz="0" w:space="0" w:color="auto"/>
        <w:right w:val="none" w:sz="0" w:space="0" w:color="auto"/>
      </w:divBdr>
    </w:div>
    <w:div w:id="1384333120">
      <w:bodyDiv w:val="1"/>
      <w:marLeft w:val="0"/>
      <w:marRight w:val="0"/>
      <w:marTop w:val="0"/>
      <w:marBottom w:val="0"/>
      <w:divBdr>
        <w:top w:val="none" w:sz="0" w:space="0" w:color="auto"/>
        <w:left w:val="none" w:sz="0" w:space="0" w:color="auto"/>
        <w:bottom w:val="none" w:sz="0" w:space="0" w:color="auto"/>
        <w:right w:val="none" w:sz="0" w:space="0" w:color="auto"/>
      </w:divBdr>
    </w:div>
    <w:div w:id="1385368075">
      <w:bodyDiv w:val="1"/>
      <w:marLeft w:val="0"/>
      <w:marRight w:val="0"/>
      <w:marTop w:val="0"/>
      <w:marBottom w:val="0"/>
      <w:divBdr>
        <w:top w:val="none" w:sz="0" w:space="0" w:color="auto"/>
        <w:left w:val="none" w:sz="0" w:space="0" w:color="auto"/>
        <w:bottom w:val="none" w:sz="0" w:space="0" w:color="auto"/>
        <w:right w:val="none" w:sz="0" w:space="0" w:color="auto"/>
      </w:divBdr>
    </w:div>
    <w:div w:id="1388607156">
      <w:bodyDiv w:val="1"/>
      <w:marLeft w:val="0"/>
      <w:marRight w:val="0"/>
      <w:marTop w:val="0"/>
      <w:marBottom w:val="0"/>
      <w:divBdr>
        <w:top w:val="none" w:sz="0" w:space="0" w:color="auto"/>
        <w:left w:val="none" w:sz="0" w:space="0" w:color="auto"/>
        <w:bottom w:val="none" w:sz="0" w:space="0" w:color="auto"/>
        <w:right w:val="none" w:sz="0" w:space="0" w:color="auto"/>
      </w:divBdr>
    </w:div>
    <w:div w:id="1415325107">
      <w:bodyDiv w:val="1"/>
      <w:marLeft w:val="0"/>
      <w:marRight w:val="0"/>
      <w:marTop w:val="0"/>
      <w:marBottom w:val="0"/>
      <w:divBdr>
        <w:top w:val="none" w:sz="0" w:space="0" w:color="auto"/>
        <w:left w:val="none" w:sz="0" w:space="0" w:color="auto"/>
        <w:bottom w:val="none" w:sz="0" w:space="0" w:color="auto"/>
        <w:right w:val="none" w:sz="0" w:space="0" w:color="auto"/>
      </w:divBdr>
    </w:div>
    <w:div w:id="1427267725">
      <w:bodyDiv w:val="1"/>
      <w:marLeft w:val="0"/>
      <w:marRight w:val="0"/>
      <w:marTop w:val="0"/>
      <w:marBottom w:val="0"/>
      <w:divBdr>
        <w:top w:val="none" w:sz="0" w:space="0" w:color="auto"/>
        <w:left w:val="none" w:sz="0" w:space="0" w:color="auto"/>
        <w:bottom w:val="none" w:sz="0" w:space="0" w:color="auto"/>
        <w:right w:val="none" w:sz="0" w:space="0" w:color="auto"/>
      </w:divBdr>
    </w:div>
    <w:div w:id="1431319623">
      <w:bodyDiv w:val="1"/>
      <w:marLeft w:val="0"/>
      <w:marRight w:val="0"/>
      <w:marTop w:val="0"/>
      <w:marBottom w:val="0"/>
      <w:divBdr>
        <w:top w:val="none" w:sz="0" w:space="0" w:color="auto"/>
        <w:left w:val="none" w:sz="0" w:space="0" w:color="auto"/>
        <w:bottom w:val="none" w:sz="0" w:space="0" w:color="auto"/>
        <w:right w:val="none" w:sz="0" w:space="0" w:color="auto"/>
      </w:divBdr>
    </w:div>
    <w:div w:id="1453861059">
      <w:bodyDiv w:val="1"/>
      <w:marLeft w:val="0"/>
      <w:marRight w:val="0"/>
      <w:marTop w:val="0"/>
      <w:marBottom w:val="0"/>
      <w:divBdr>
        <w:top w:val="none" w:sz="0" w:space="0" w:color="auto"/>
        <w:left w:val="none" w:sz="0" w:space="0" w:color="auto"/>
        <w:bottom w:val="none" w:sz="0" w:space="0" w:color="auto"/>
        <w:right w:val="none" w:sz="0" w:space="0" w:color="auto"/>
      </w:divBdr>
      <w:divsChild>
        <w:div w:id="162399257">
          <w:marLeft w:val="1080"/>
          <w:marRight w:val="0"/>
          <w:marTop w:val="40"/>
          <w:marBottom w:val="0"/>
          <w:divBdr>
            <w:top w:val="none" w:sz="0" w:space="0" w:color="auto"/>
            <w:left w:val="none" w:sz="0" w:space="0" w:color="auto"/>
            <w:bottom w:val="none" w:sz="0" w:space="0" w:color="auto"/>
            <w:right w:val="none" w:sz="0" w:space="0" w:color="auto"/>
          </w:divBdr>
        </w:div>
        <w:div w:id="205802355">
          <w:marLeft w:val="360"/>
          <w:marRight w:val="0"/>
          <w:marTop w:val="40"/>
          <w:marBottom w:val="0"/>
          <w:divBdr>
            <w:top w:val="none" w:sz="0" w:space="0" w:color="auto"/>
            <w:left w:val="none" w:sz="0" w:space="0" w:color="auto"/>
            <w:bottom w:val="none" w:sz="0" w:space="0" w:color="auto"/>
            <w:right w:val="none" w:sz="0" w:space="0" w:color="auto"/>
          </w:divBdr>
        </w:div>
        <w:div w:id="283729889">
          <w:marLeft w:val="1080"/>
          <w:marRight w:val="0"/>
          <w:marTop w:val="40"/>
          <w:marBottom w:val="0"/>
          <w:divBdr>
            <w:top w:val="none" w:sz="0" w:space="0" w:color="auto"/>
            <w:left w:val="none" w:sz="0" w:space="0" w:color="auto"/>
            <w:bottom w:val="none" w:sz="0" w:space="0" w:color="auto"/>
            <w:right w:val="none" w:sz="0" w:space="0" w:color="auto"/>
          </w:divBdr>
        </w:div>
        <w:div w:id="377781276">
          <w:marLeft w:val="360"/>
          <w:marRight w:val="0"/>
          <w:marTop w:val="40"/>
          <w:marBottom w:val="0"/>
          <w:divBdr>
            <w:top w:val="none" w:sz="0" w:space="0" w:color="auto"/>
            <w:left w:val="none" w:sz="0" w:space="0" w:color="auto"/>
            <w:bottom w:val="none" w:sz="0" w:space="0" w:color="auto"/>
            <w:right w:val="none" w:sz="0" w:space="0" w:color="auto"/>
          </w:divBdr>
        </w:div>
        <w:div w:id="713651383">
          <w:marLeft w:val="1080"/>
          <w:marRight w:val="0"/>
          <w:marTop w:val="40"/>
          <w:marBottom w:val="0"/>
          <w:divBdr>
            <w:top w:val="none" w:sz="0" w:space="0" w:color="auto"/>
            <w:left w:val="none" w:sz="0" w:space="0" w:color="auto"/>
            <w:bottom w:val="none" w:sz="0" w:space="0" w:color="auto"/>
            <w:right w:val="none" w:sz="0" w:space="0" w:color="auto"/>
          </w:divBdr>
        </w:div>
        <w:div w:id="889193001">
          <w:marLeft w:val="360"/>
          <w:marRight w:val="0"/>
          <w:marTop w:val="40"/>
          <w:marBottom w:val="0"/>
          <w:divBdr>
            <w:top w:val="none" w:sz="0" w:space="0" w:color="auto"/>
            <w:left w:val="none" w:sz="0" w:space="0" w:color="auto"/>
            <w:bottom w:val="none" w:sz="0" w:space="0" w:color="auto"/>
            <w:right w:val="none" w:sz="0" w:space="0" w:color="auto"/>
          </w:divBdr>
        </w:div>
        <w:div w:id="1173564382">
          <w:marLeft w:val="360"/>
          <w:marRight w:val="0"/>
          <w:marTop w:val="40"/>
          <w:marBottom w:val="0"/>
          <w:divBdr>
            <w:top w:val="none" w:sz="0" w:space="0" w:color="auto"/>
            <w:left w:val="none" w:sz="0" w:space="0" w:color="auto"/>
            <w:bottom w:val="none" w:sz="0" w:space="0" w:color="auto"/>
            <w:right w:val="none" w:sz="0" w:space="0" w:color="auto"/>
          </w:divBdr>
        </w:div>
        <w:div w:id="1184828462">
          <w:marLeft w:val="1080"/>
          <w:marRight w:val="0"/>
          <w:marTop w:val="40"/>
          <w:marBottom w:val="0"/>
          <w:divBdr>
            <w:top w:val="none" w:sz="0" w:space="0" w:color="auto"/>
            <w:left w:val="none" w:sz="0" w:space="0" w:color="auto"/>
            <w:bottom w:val="none" w:sz="0" w:space="0" w:color="auto"/>
            <w:right w:val="none" w:sz="0" w:space="0" w:color="auto"/>
          </w:divBdr>
        </w:div>
        <w:div w:id="2015767552">
          <w:marLeft w:val="360"/>
          <w:marRight w:val="0"/>
          <w:marTop w:val="40"/>
          <w:marBottom w:val="0"/>
          <w:divBdr>
            <w:top w:val="none" w:sz="0" w:space="0" w:color="auto"/>
            <w:left w:val="none" w:sz="0" w:space="0" w:color="auto"/>
            <w:bottom w:val="none" w:sz="0" w:space="0" w:color="auto"/>
            <w:right w:val="none" w:sz="0" w:space="0" w:color="auto"/>
          </w:divBdr>
        </w:div>
      </w:divsChild>
    </w:div>
    <w:div w:id="1460495094">
      <w:bodyDiv w:val="1"/>
      <w:marLeft w:val="0"/>
      <w:marRight w:val="0"/>
      <w:marTop w:val="0"/>
      <w:marBottom w:val="0"/>
      <w:divBdr>
        <w:top w:val="none" w:sz="0" w:space="0" w:color="auto"/>
        <w:left w:val="none" w:sz="0" w:space="0" w:color="auto"/>
        <w:bottom w:val="none" w:sz="0" w:space="0" w:color="auto"/>
        <w:right w:val="none" w:sz="0" w:space="0" w:color="auto"/>
      </w:divBdr>
    </w:div>
    <w:div w:id="1497112241">
      <w:bodyDiv w:val="1"/>
      <w:marLeft w:val="0"/>
      <w:marRight w:val="0"/>
      <w:marTop w:val="0"/>
      <w:marBottom w:val="0"/>
      <w:divBdr>
        <w:top w:val="none" w:sz="0" w:space="0" w:color="auto"/>
        <w:left w:val="none" w:sz="0" w:space="0" w:color="auto"/>
        <w:bottom w:val="none" w:sz="0" w:space="0" w:color="auto"/>
        <w:right w:val="none" w:sz="0" w:space="0" w:color="auto"/>
      </w:divBdr>
    </w:div>
    <w:div w:id="1499346395">
      <w:bodyDiv w:val="1"/>
      <w:marLeft w:val="0"/>
      <w:marRight w:val="0"/>
      <w:marTop w:val="0"/>
      <w:marBottom w:val="0"/>
      <w:divBdr>
        <w:top w:val="none" w:sz="0" w:space="0" w:color="auto"/>
        <w:left w:val="none" w:sz="0" w:space="0" w:color="auto"/>
        <w:bottom w:val="none" w:sz="0" w:space="0" w:color="auto"/>
        <w:right w:val="none" w:sz="0" w:space="0" w:color="auto"/>
      </w:divBdr>
      <w:divsChild>
        <w:div w:id="88938024">
          <w:marLeft w:val="1166"/>
          <w:marRight w:val="0"/>
          <w:marTop w:val="86"/>
          <w:marBottom w:val="0"/>
          <w:divBdr>
            <w:top w:val="none" w:sz="0" w:space="0" w:color="auto"/>
            <w:left w:val="none" w:sz="0" w:space="0" w:color="auto"/>
            <w:bottom w:val="none" w:sz="0" w:space="0" w:color="auto"/>
            <w:right w:val="none" w:sz="0" w:space="0" w:color="auto"/>
          </w:divBdr>
        </w:div>
        <w:div w:id="373238196">
          <w:marLeft w:val="547"/>
          <w:marRight w:val="0"/>
          <w:marTop w:val="96"/>
          <w:marBottom w:val="0"/>
          <w:divBdr>
            <w:top w:val="none" w:sz="0" w:space="0" w:color="auto"/>
            <w:left w:val="none" w:sz="0" w:space="0" w:color="auto"/>
            <w:bottom w:val="none" w:sz="0" w:space="0" w:color="auto"/>
            <w:right w:val="none" w:sz="0" w:space="0" w:color="auto"/>
          </w:divBdr>
        </w:div>
        <w:div w:id="416171615">
          <w:marLeft w:val="547"/>
          <w:marRight w:val="0"/>
          <w:marTop w:val="96"/>
          <w:marBottom w:val="0"/>
          <w:divBdr>
            <w:top w:val="none" w:sz="0" w:space="0" w:color="auto"/>
            <w:left w:val="none" w:sz="0" w:space="0" w:color="auto"/>
            <w:bottom w:val="none" w:sz="0" w:space="0" w:color="auto"/>
            <w:right w:val="none" w:sz="0" w:space="0" w:color="auto"/>
          </w:divBdr>
        </w:div>
        <w:div w:id="505368280">
          <w:marLeft w:val="1166"/>
          <w:marRight w:val="0"/>
          <w:marTop w:val="86"/>
          <w:marBottom w:val="0"/>
          <w:divBdr>
            <w:top w:val="none" w:sz="0" w:space="0" w:color="auto"/>
            <w:left w:val="none" w:sz="0" w:space="0" w:color="auto"/>
            <w:bottom w:val="none" w:sz="0" w:space="0" w:color="auto"/>
            <w:right w:val="none" w:sz="0" w:space="0" w:color="auto"/>
          </w:divBdr>
        </w:div>
        <w:div w:id="1103643951">
          <w:marLeft w:val="1166"/>
          <w:marRight w:val="0"/>
          <w:marTop w:val="86"/>
          <w:marBottom w:val="0"/>
          <w:divBdr>
            <w:top w:val="none" w:sz="0" w:space="0" w:color="auto"/>
            <w:left w:val="none" w:sz="0" w:space="0" w:color="auto"/>
            <w:bottom w:val="none" w:sz="0" w:space="0" w:color="auto"/>
            <w:right w:val="none" w:sz="0" w:space="0" w:color="auto"/>
          </w:divBdr>
        </w:div>
        <w:div w:id="1516919903">
          <w:marLeft w:val="547"/>
          <w:marRight w:val="0"/>
          <w:marTop w:val="96"/>
          <w:marBottom w:val="0"/>
          <w:divBdr>
            <w:top w:val="none" w:sz="0" w:space="0" w:color="auto"/>
            <w:left w:val="none" w:sz="0" w:space="0" w:color="auto"/>
            <w:bottom w:val="none" w:sz="0" w:space="0" w:color="auto"/>
            <w:right w:val="none" w:sz="0" w:space="0" w:color="auto"/>
          </w:divBdr>
        </w:div>
        <w:div w:id="1916739852">
          <w:marLeft w:val="1166"/>
          <w:marRight w:val="0"/>
          <w:marTop w:val="86"/>
          <w:marBottom w:val="0"/>
          <w:divBdr>
            <w:top w:val="none" w:sz="0" w:space="0" w:color="auto"/>
            <w:left w:val="none" w:sz="0" w:space="0" w:color="auto"/>
            <w:bottom w:val="none" w:sz="0" w:space="0" w:color="auto"/>
            <w:right w:val="none" w:sz="0" w:space="0" w:color="auto"/>
          </w:divBdr>
        </w:div>
        <w:div w:id="2009479969">
          <w:marLeft w:val="1166"/>
          <w:marRight w:val="0"/>
          <w:marTop w:val="86"/>
          <w:marBottom w:val="0"/>
          <w:divBdr>
            <w:top w:val="none" w:sz="0" w:space="0" w:color="auto"/>
            <w:left w:val="none" w:sz="0" w:space="0" w:color="auto"/>
            <w:bottom w:val="none" w:sz="0" w:space="0" w:color="auto"/>
            <w:right w:val="none" w:sz="0" w:space="0" w:color="auto"/>
          </w:divBdr>
        </w:div>
        <w:div w:id="2057075805">
          <w:marLeft w:val="1166"/>
          <w:marRight w:val="0"/>
          <w:marTop w:val="86"/>
          <w:marBottom w:val="0"/>
          <w:divBdr>
            <w:top w:val="none" w:sz="0" w:space="0" w:color="auto"/>
            <w:left w:val="none" w:sz="0" w:space="0" w:color="auto"/>
            <w:bottom w:val="none" w:sz="0" w:space="0" w:color="auto"/>
            <w:right w:val="none" w:sz="0" w:space="0" w:color="auto"/>
          </w:divBdr>
        </w:div>
      </w:divsChild>
    </w:div>
    <w:div w:id="1516264410">
      <w:bodyDiv w:val="1"/>
      <w:marLeft w:val="0"/>
      <w:marRight w:val="0"/>
      <w:marTop w:val="0"/>
      <w:marBottom w:val="0"/>
      <w:divBdr>
        <w:top w:val="none" w:sz="0" w:space="0" w:color="auto"/>
        <w:left w:val="none" w:sz="0" w:space="0" w:color="auto"/>
        <w:bottom w:val="none" w:sz="0" w:space="0" w:color="auto"/>
        <w:right w:val="none" w:sz="0" w:space="0" w:color="auto"/>
      </w:divBdr>
    </w:div>
    <w:div w:id="1526137026">
      <w:bodyDiv w:val="1"/>
      <w:marLeft w:val="0"/>
      <w:marRight w:val="0"/>
      <w:marTop w:val="0"/>
      <w:marBottom w:val="0"/>
      <w:divBdr>
        <w:top w:val="none" w:sz="0" w:space="0" w:color="auto"/>
        <w:left w:val="none" w:sz="0" w:space="0" w:color="auto"/>
        <w:bottom w:val="none" w:sz="0" w:space="0" w:color="auto"/>
        <w:right w:val="none" w:sz="0" w:space="0" w:color="auto"/>
      </w:divBdr>
      <w:divsChild>
        <w:div w:id="189143825">
          <w:marLeft w:val="1166"/>
          <w:marRight w:val="0"/>
          <w:marTop w:val="134"/>
          <w:marBottom w:val="0"/>
          <w:divBdr>
            <w:top w:val="none" w:sz="0" w:space="0" w:color="auto"/>
            <w:left w:val="none" w:sz="0" w:space="0" w:color="auto"/>
            <w:bottom w:val="none" w:sz="0" w:space="0" w:color="auto"/>
            <w:right w:val="none" w:sz="0" w:space="0" w:color="auto"/>
          </w:divBdr>
        </w:div>
        <w:div w:id="963803623">
          <w:marLeft w:val="547"/>
          <w:marRight w:val="0"/>
          <w:marTop w:val="154"/>
          <w:marBottom w:val="0"/>
          <w:divBdr>
            <w:top w:val="none" w:sz="0" w:space="0" w:color="auto"/>
            <w:left w:val="none" w:sz="0" w:space="0" w:color="auto"/>
            <w:bottom w:val="none" w:sz="0" w:space="0" w:color="auto"/>
            <w:right w:val="none" w:sz="0" w:space="0" w:color="auto"/>
          </w:divBdr>
        </w:div>
      </w:divsChild>
    </w:div>
    <w:div w:id="1574125806">
      <w:bodyDiv w:val="1"/>
      <w:marLeft w:val="0"/>
      <w:marRight w:val="0"/>
      <w:marTop w:val="0"/>
      <w:marBottom w:val="0"/>
      <w:divBdr>
        <w:top w:val="none" w:sz="0" w:space="0" w:color="auto"/>
        <w:left w:val="none" w:sz="0" w:space="0" w:color="auto"/>
        <w:bottom w:val="none" w:sz="0" w:space="0" w:color="auto"/>
        <w:right w:val="none" w:sz="0" w:space="0" w:color="auto"/>
      </w:divBdr>
    </w:div>
    <w:div w:id="1591741365">
      <w:bodyDiv w:val="1"/>
      <w:marLeft w:val="0"/>
      <w:marRight w:val="0"/>
      <w:marTop w:val="0"/>
      <w:marBottom w:val="0"/>
      <w:divBdr>
        <w:top w:val="none" w:sz="0" w:space="0" w:color="auto"/>
        <w:left w:val="none" w:sz="0" w:space="0" w:color="auto"/>
        <w:bottom w:val="none" w:sz="0" w:space="0" w:color="auto"/>
        <w:right w:val="none" w:sz="0" w:space="0" w:color="auto"/>
      </w:divBdr>
    </w:div>
    <w:div w:id="1604845949">
      <w:bodyDiv w:val="1"/>
      <w:marLeft w:val="0"/>
      <w:marRight w:val="0"/>
      <w:marTop w:val="0"/>
      <w:marBottom w:val="0"/>
      <w:divBdr>
        <w:top w:val="none" w:sz="0" w:space="0" w:color="auto"/>
        <w:left w:val="none" w:sz="0" w:space="0" w:color="auto"/>
        <w:bottom w:val="none" w:sz="0" w:space="0" w:color="auto"/>
        <w:right w:val="none" w:sz="0" w:space="0" w:color="auto"/>
      </w:divBdr>
    </w:div>
    <w:div w:id="1605379768">
      <w:bodyDiv w:val="1"/>
      <w:marLeft w:val="0"/>
      <w:marRight w:val="0"/>
      <w:marTop w:val="0"/>
      <w:marBottom w:val="0"/>
      <w:divBdr>
        <w:top w:val="none" w:sz="0" w:space="0" w:color="auto"/>
        <w:left w:val="none" w:sz="0" w:space="0" w:color="auto"/>
        <w:bottom w:val="none" w:sz="0" w:space="0" w:color="auto"/>
        <w:right w:val="none" w:sz="0" w:space="0" w:color="auto"/>
      </w:divBdr>
    </w:div>
    <w:div w:id="1612972697">
      <w:bodyDiv w:val="1"/>
      <w:marLeft w:val="0"/>
      <w:marRight w:val="0"/>
      <w:marTop w:val="0"/>
      <w:marBottom w:val="0"/>
      <w:divBdr>
        <w:top w:val="none" w:sz="0" w:space="0" w:color="auto"/>
        <w:left w:val="none" w:sz="0" w:space="0" w:color="auto"/>
        <w:bottom w:val="none" w:sz="0" w:space="0" w:color="auto"/>
        <w:right w:val="none" w:sz="0" w:space="0" w:color="auto"/>
      </w:divBdr>
    </w:div>
    <w:div w:id="1615988442">
      <w:bodyDiv w:val="1"/>
      <w:marLeft w:val="0"/>
      <w:marRight w:val="0"/>
      <w:marTop w:val="0"/>
      <w:marBottom w:val="0"/>
      <w:divBdr>
        <w:top w:val="none" w:sz="0" w:space="0" w:color="auto"/>
        <w:left w:val="none" w:sz="0" w:space="0" w:color="auto"/>
        <w:bottom w:val="none" w:sz="0" w:space="0" w:color="auto"/>
        <w:right w:val="none" w:sz="0" w:space="0" w:color="auto"/>
      </w:divBdr>
      <w:divsChild>
        <w:div w:id="1571965473">
          <w:marLeft w:val="547"/>
          <w:marRight w:val="0"/>
          <w:marTop w:val="130"/>
          <w:marBottom w:val="0"/>
          <w:divBdr>
            <w:top w:val="none" w:sz="0" w:space="0" w:color="auto"/>
            <w:left w:val="none" w:sz="0" w:space="0" w:color="auto"/>
            <w:bottom w:val="none" w:sz="0" w:space="0" w:color="auto"/>
            <w:right w:val="none" w:sz="0" w:space="0" w:color="auto"/>
          </w:divBdr>
        </w:div>
      </w:divsChild>
    </w:div>
    <w:div w:id="1626815403">
      <w:bodyDiv w:val="1"/>
      <w:marLeft w:val="0"/>
      <w:marRight w:val="0"/>
      <w:marTop w:val="0"/>
      <w:marBottom w:val="0"/>
      <w:divBdr>
        <w:top w:val="none" w:sz="0" w:space="0" w:color="auto"/>
        <w:left w:val="none" w:sz="0" w:space="0" w:color="auto"/>
        <w:bottom w:val="none" w:sz="0" w:space="0" w:color="auto"/>
        <w:right w:val="none" w:sz="0" w:space="0" w:color="auto"/>
      </w:divBdr>
    </w:div>
    <w:div w:id="1643384717">
      <w:bodyDiv w:val="1"/>
      <w:marLeft w:val="0"/>
      <w:marRight w:val="0"/>
      <w:marTop w:val="0"/>
      <w:marBottom w:val="0"/>
      <w:divBdr>
        <w:top w:val="none" w:sz="0" w:space="0" w:color="auto"/>
        <w:left w:val="none" w:sz="0" w:space="0" w:color="auto"/>
        <w:bottom w:val="none" w:sz="0" w:space="0" w:color="auto"/>
        <w:right w:val="none" w:sz="0" w:space="0" w:color="auto"/>
      </w:divBdr>
    </w:div>
    <w:div w:id="1648899183">
      <w:bodyDiv w:val="1"/>
      <w:marLeft w:val="0"/>
      <w:marRight w:val="0"/>
      <w:marTop w:val="0"/>
      <w:marBottom w:val="0"/>
      <w:divBdr>
        <w:top w:val="none" w:sz="0" w:space="0" w:color="auto"/>
        <w:left w:val="none" w:sz="0" w:space="0" w:color="auto"/>
        <w:bottom w:val="none" w:sz="0" w:space="0" w:color="auto"/>
        <w:right w:val="none" w:sz="0" w:space="0" w:color="auto"/>
      </w:divBdr>
    </w:div>
    <w:div w:id="1666129137">
      <w:bodyDiv w:val="1"/>
      <w:marLeft w:val="0"/>
      <w:marRight w:val="0"/>
      <w:marTop w:val="0"/>
      <w:marBottom w:val="0"/>
      <w:divBdr>
        <w:top w:val="none" w:sz="0" w:space="0" w:color="auto"/>
        <w:left w:val="none" w:sz="0" w:space="0" w:color="auto"/>
        <w:bottom w:val="none" w:sz="0" w:space="0" w:color="auto"/>
        <w:right w:val="none" w:sz="0" w:space="0" w:color="auto"/>
      </w:divBdr>
      <w:divsChild>
        <w:div w:id="122159446">
          <w:marLeft w:val="1800"/>
          <w:marRight w:val="0"/>
          <w:marTop w:val="115"/>
          <w:marBottom w:val="0"/>
          <w:divBdr>
            <w:top w:val="none" w:sz="0" w:space="0" w:color="auto"/>
            <w:left w:val="none" w:sz="0" w:space="0" w:color="auto"/>
            <w:bottom w:val="none" w:sz="0" w:space="0" w:color="auto"/>
            <w:right w:val="none" w:sz="0" w:space="0" w:color="auto"/>
          </w:divBdr>
        </w:div>
        <w:div w:id="452092872">
          <w:marLeft w:val="1166"/>
          <w:marRight w:val="0"/>
          <w:marTop w:val="134"/>
          <w:marBottom w:val="0"/>
          <w:divBdr>
            <w:top w:val="none" w:sz="0" w:space="0" w:color="auto"/>
            <w:left w:val="none" w:sz="0" w:space="0" w:color="auto"/>
            <w:bottom w:val="none" w:sz="0" w:space="0" w:color="auto"/>
            <w:right w:val="none" w:sz="0" w:space="0" w:color="auto"/>
          </w:divBdr>
        </w:div>
        <w:div w:id="986086428">
          <w:marLeft w:val="1800"/>
          <w:marRight w:val="0"/>
          <w:marTop w:val="115"/>
          <w:marBottom w:val="0"/>
          <w:divBdr>
            <w:top w:val="none" w:sz="0" w:space="0" w:color="auto"/>
            <w:left w:val="none" w:sz="0" w:space="0" w:color="auto"/>
            <w:bottom w:val="none" w:sz="0" w:space="0" w:color="auto"/>
            <w:right w:val="none" w:sz="0" w:space="0" w:color="auto"/>
          </w:divBdr>
        </w:div>
        <w:div w:id="1388719136">
          <w:marLeft w:val="547"/>
          <w:marRight w:val="0"/>
          <w:marTop w:val="154"/>
          <w:marBottom w:val="0"/>
          <w:divBdr>
            <w:top w:val="none" w:sz="0" w:space="0" w:color="auto"/>
            <w:left w:val="none" w:sz="0" w:space="0" w:color="auto"/>
            <w:bottom w:val="none" w:sz="0" w:space="0" w:color="auto"/>
            <w:right w:val="none" w:sz="0" w:space="0" w:color="auto"/>
          </w:divBdr>
        </w:div>
        <w:div w:id="1572620542">
          <w:marLeft w:val="1800"/>
          <w:marRight w:val="0"/>
          <w:marTop w:val="115"/>
          <w:marBottom w:val="0"/>
          <w:divBdr>
            <w:top w:val="none" w:sz="0" w:space="0" w:color="auto"/>
            <w:left w:val="none" w:sz="0" w:space="0" w:color="auto"/>
            <w:bottom w:val="none" w:sz="0" w:space="0" w:color="auto"/>
            <w:right w:val="none" w:sz="0" w:space="0" w:color="auto"/>
          </w:divBdr>
        </w:div>
      </w:divsChild>
    </w:div>
    <w:div w:id="1713454485">
      <w:bodyDiv w:val="1"/>
      <w:marLeft w:val="0"/>
      <w:marRight w:val="0"/>
      <w:marTop w:val="0"/>
      <w:marBottom w:val="0"/>
      <w:divBdr>
        <w:top w:val="none" w:sz="0" w:space="0" w:color="auto"/>
        <w:left w:val="none" w:sz="0" w:space="0" w:color="auto"/>
        <w:bottom w:val="none" w:sz="0" w:space="0" w:color="auto"/>
        <w:right w:val="none" w:sz="0" w:space="0" w:color="auto"/>
      </w:divBdr>
    </w:div>
    <w:div w:id="1714499269">
      <w:bodyDiv w:val="1"/>
      <w:marLeft w:val="0"/>
      <w:marRight w:val="0"/>
      <w:marTop w:val="0"/>
      <w:marBottom w:val="0"/>
      <w:divBdr>
        <w:top w:val="none" w:sz="0" w:space="0" w:color="auto"/>
        <w:left w:val="none" w:sz="0" w:space="0" w:color="auto"/>
        <w:bottom w:val="none" w:sz="0" w:space="0" w:color="auto"/>
        <w:right w:val="none" w:sz="0" w:space="0" w:color="auto"/>
      </w:divBdr>
    </w:div>
    <w:div w:id="1726024060">
      <w:bodyDiv w:val="1"/>
      <w:marLeft w:val="0"/>
      <w:marRight w:val="0"/>
      <w:marTop w:val="0"/>
      <w:marBottom w:val="0"/>
      <w:divBdr>
        <w:top w:val="none" w:sz="0" w:space="0" w:color="auto"/>
        <w:left w:val="none" w:sz="0" w:space="0" w:color="auto"/>
        <w:bottom w:val="none" w:sz="0" w:space="0" w:color="auto"/>
        <w:right w:val="none" w:sz="0" w:space="0" w:color="auto"/>
      </w:divBdr>
    </w:div>
    <w:div w:id="1738626651">
      <w:bodyDiv w:val="1"/>
      <w:marLeft w:val="0"/>
      <w:marRight w:val="0"/>
      <w:marTop w:val="0"/>
      <w:marBottom w:val="0"/>
      <w:divBdr>
        <w:top w:val="none" w:sz="0" w:space="0" w:color="auto"/>
        <w:left w:val="none" w:sz="0" w:space="0" w:color="auto"/>
        <w:bottom w:val="none" w:sz="0" w:space="0" w:color="auto"/>
        <w:right w:val="none" w:sz="0" w:space="0" w:color="auto"/>
      </w:divBdr>
    </w:div>
    <w:div w:id="1759473816">
      <w:bodyDiv w:val="1"/>
      <w:marLeft w:val="0"/>
      <w:marRight w:val="0"/>
      <w:marTop w:val="0"/>
      <w:marBottom w:val="0"/>
      <w:divBdr>
        <w:top w:val="none" w:sz="0" w:space="0" w:color="auto"/>
        <w:left w:val="none" w:sz="0" w:space="0" w:color="auto"/>
        <w:bottom w:val="none" w:sz="0" w:space="0" w:color="auto"/>
        <w:right w:val="none" w:sz="0" w:space="0" w:color="auto"/>
      </w:divBdr>
      <w:divsChild>
        <w:div w:id="283851303">
          <w:marLeft w:val="547"/>
          <w:marRight w:val="0"/>
          <w:marTop w:val="86"/>
          <w:marBottom w:val="0"/>
          <w:divBdr>
            <w:top w:val="none" w:sz="0" w:space="0" w:color="auto"/>
            <w:left w:val="none" w:sz="0" w:space="0" w:color="auto"/>
            <w:bottom w:val="none" w:sz="0" w:space="0" w:color="auto"/>
            <w:right w:val="none" w:sz="0" w:space="0" w:color="auto"/>
          </w:divBdr>
        </w:div>
        <w:div w:id="831413618">
          <w:marLeft w:val="1166"/>
          <w:marRight w:val="0"/>
          <w:marTop w:val="77"/>
          <w:marBottom w:val="0"/>
          <w:divBdr>
            <w:top w:val="none" w:sz="0" w:space="0" w:color="auto"/>
            <w:left w:val="none" w:sz="0" w:space="0" w:color="auto"/>
            <w:bottom w:val="none" w:sz="0" w:space="0" w:color="auto"/>
            <w:right w:val="none" w:sz="0" w:space="0" w:color="auto"/>
          </w:divBdr>
        </w:div>
        <w:div w:id="844251652">
          <w:marLeft w:val="3240"/>
          <w:marRight w:val="0"/>
          <w:marTop w:val="58"/>
          <w:marBottom w:val="0"/>
          <w:divBdr>
            <w:top w:val="none" w:sz="0" w:space="0" w:color="auto"/>
            <w:left w:val="none" w:sz="0" w:space="0" w:color="auto"/>
            <w:bottom w:val="none" w:sz="0" w:space="0" w:color="auto"/>
            <w:right w:val="none" w:sz="0" w:space="0" w:color="auto"/>
          </w:divBdr>
        </w:div>
        <w:div w:id="1459106035">
          <w:marLeft w:val="1800"/>
          <w:marRight w:val="0"/>
          <w:marTop w:val="67"/>
          <w:marBottom w:val="0"/>
          <w:divBdr>
            <w:top w:val="none" w:sz="0" w:space="0" w:color="auto"/>
            <w:left w:val="none" w:sz="0" w:space="0" w:color="auto"/>
            <w:bottom w:val="none" w:sz="0" w:space="0" w:color="auto"/>
            <w:right w:val="none" w:sz="0" w:space="0" w:color="auto"/>
          </w:divBdr>
        </w:div>
        <w:div w:id="1784881113">
          <w:marLeft w:val="2520"/>
          <w:marRight w:val="0"/>
          <w:marTop w:val="67"/>
          <w:marBottom w:val="0"/>
          <w:divBdr>
            <w:top w:val="none" w:sz="0" w:space="0" w:color="auto"/>
            <w:left w:val="none" w:sz="0" w:space="0" w:color="auto"/>
            <w:bottom w:val="none" w:sz="0" w:space="0" w:color="auto"/>
            <w:right w:val="none" w:sz="0" w:space="0" w:color="auto"/>
          </w:divBdr>
        </w:div>
        <w:div w:id="1991053089">
          <w:marLeft w:val="1800"/>
          <w:marRight w:val="0"/>
          <w:marTop w:val="67"/>
          <w:marBottom w:val="0"/>
          <w:divBdr>
            <w:top w:val="none" w:sz="0" w:space="0" w:color="auto"/>
            <w:left w:val="none" w:sz="0" w:space="0" w:color="auto"/>
            <w:bottom w:val="none" w:sz="0" w:space="0" w:color="auto"/>
            <w:right w:val="none" w:sz="0" w:space="0" w:color="auto"/>
          </w:divBdr>
        </w:div>
      </w:divsChild>
    </w:div>
    <w:div w:id="1764567629">
      <w:bodyDiv w:val="1"/>
      <w:marLeft w:val="0"/>
      <w:marRight w:val="0"/>
      <w:marTop w:val="0"/>
      <w:marBottom w:val="0"/>
      <w:divBdr>
        <w:top w:val="none" w:sz="0" w:space="0" w:color="auto"/>
        <w:left w:val="none" w:sz="0" w:space="0" w:color="auto"/>
        <w:bottom w:val="none" w:sz="0" w:space="0" w:color="auto"/>
        <w:right w:val="none" w:sz="0" w:space="0" w:color="auto"/>
      </w:divBdr>
      <w:divsChild>
        <w:div w:id="615137039">
          <w:marLeft w:val="1166"/>
          <w:marRight w:val="0"/>
          <w:marTop w:val="125"/>
          <w:marBottom w:val="0"/>
          <w:divBdr>
            <w:top w:val="none" w:sz="0" w:space="0" w:color="auto"/>
            <w:left w:val="none" w:sz="0" w:space="0" w:color="auto"/>
            <w:bottom w:val="none" w:sz="0" w:space="0" w:color="auto"/>
            <w:right w:val="none" w:sz="0" w:space="0" w:color="auto"/>
          </w:divBdr>
        </w:div>
        <w:div w:id="640113021">
          <w:marLeft w:val="1800"/>
          <w:marRight w:val="0"/>
          <w:marTop w:val="106"/>
          <w:marBottom w:val="0"/>
          <w:divBdr>
            <w:top w:val="none" w:sz="0" w:space="0" w:color="auto"/>
            <w:left w:val="none" w:sz="0" w:space="0" w:color="auto"/>
            <w:bottom w:val="none" w:sz="0" w:space="0" w:color="auto"/>
            <w:right w:val="none" w:sz="0" w:space="0" w:color="auto"/>
          </w:divBdr>
        </w:div>
        <w:div w:id="1124539118">
          <w:marLeft w:val="1166"/>
          <w:marRight w:val="0"/>
          <w:marTop w:val="125"/>
          <w:marBottom w:val="0"/>
          <w:divBdr>
            <w:top w:val="none" w:sz="0" w:space="0" w:color="auto"/>
            <w:left w:val="none" w:sz="0" w:space="0" w:color="auto"/>
            <w:bottom w:val="none" w:sz="0" w:space="0" w:color="auto"/>
            <w:right w:val="none" w:sz="0" w:space="0" w:color="auto"/>
          </w:divBdr>
        </w:div>
        <w:div w:id="1698238198">
          <w:marLeft w:val="1800"/>
          <w:marRight w:val="0"/>
          <w:marTop w:val="106"/>
          <w:marBottom w:val="0"/>
          <w:divBdr>
            <w:top w:val="none" w:sz="0" w:space="0" w:color="auto"/>
            <w:left w:val="none" w:sz="0" w:space="0" w:color="auto"/>
            <w:bottom w:val="none" w:sz="0" w:space="0" w:color="auto"/>
            <w:right w:val="none" w:sz="0" w:space="0" w:color="auto"/>
          </w:divBdr>
        </w:div>
        <w:div w:id="1787046180">
          <w:marLeft w:val="1800"/>
          <w:marRight w:val="0"/>
          <w:marTop w:val="106"/>
          <w:marBottom w:val="0"/>
          <w:divBdr>
            <w:top w:val="none" w:sz="0" w:space="0" w:color="auto"/>
            <w:left w:val="none" w:sz="0" w:space="0" w:color="auto"/>
            <w:bottom w:val="none" w:sz="0" w:space="0" w:color="auto"/>
            <w:right w:val="none" w:sz="0" w:space="0" w:color="auto"/>
          </w:divBdr>
        </w:div>
        <w:div w:id="1825512113">
          <w:marLeft w:val="547"/>
          <w:marRight w:val="0"/>
          <w:marTop w:val="144"/>
          <w:marBottom w:val="0"/>
          <w:divBdr>
            <w:top w:val="none" w:sz="0" w:space="0" w:color="auto"/>
            <w:left w:val="none" w:sz="0" w:space="0" w:color="auto"/>
            <w:bottom w:val="none" w:sz="0" w:space="0" w:color="auto"/>
            <w:right w:val="none" w:sz="0" w:space="0" w:color="auto"/>
          </w:divBdr>
        </w:div>
        <w:div w:id="2134210431">
          <w:marLeft w:val="1166"/>
          <w:marRight w:val="0"/>
          <w:marTop w:val="125"/>
          <w:marBottom w:val="0"/>
          <w:divBdr>
            <w:top w:val="none" w:sz="0" w:space="0" w:color="auto"/>
            <w:left w:val="none" w:sz="0" w:space="0" w:color="auto"/>
            <w:bottom w:val="none" w:sz="0" w:space="0" w:color="auto"/>
            <w:right w:val="none" w:sz="0" w:space="0" w:color="auto"/>
          </w:divBdr>
        </w:div>
      </w:divsChild>
    </w:div>
    <w:div w:id="1771467996">
      <w:bodyDiv w:val="1"/>
      <w:marLeft w:val="0"/>
      <w:marRight w:val="0"/>
      <w:marTop w:val="0"/>
      <w:marBottom w:val="0"/>
      <w:divBdr>
        <w:top w:val="none" w:sz="0" w:space="0" w:color="auto"/>
        <w:left w:val="none" w:sz="0" w:space="0" w:color="auto"/>
        <w:bottom w:val="none" w:sz="0" w:space="0" w:color="auto"/>
        <w:right w:val="none" w:sz="0" w:space="0" w:color="auto"/>
      </w:divBdr>
    </w:div>
    <w:div w:id="1872954464">
      <w:bodyDiv w:val="1"/>
      <w:marLeft w:val="0"/>
      <w:marRight w:val="0"/>
      <w:marTop w:val="0"/>
      <w:marBottom w:val="0"/>
      <w:divBdr>
        <w:top w:val="none" w:sz="0" w:space="0" w:color="auto"/>
        <w:left w:val="none" w:sz="0" w:space="0" w:color="auto"/>
        <w:bottom w:val="none" w:sz="0" w:space="0" w:color="auto"/>
        <w:right w:val="none" w:sz="0" w:space="0" w:color="auto"/>
      </w:divBdr>
      <w:divsChild>
        <w:div w:id="416295595">
          <w:marLeft w:val="1166"/>
          <w:marRight w:val="0"/>
          <w:marTop w:val="115"/>
          <w:marBottom w:val="0"/>
          <w:divBdr>
            <w:top w:val="none" w:sz="0" w:space="0" w:color="auto"/>
            <w:left w:val="none" w:sz="0" w:space="0" w:color="auto"/>
            <w:bottom w:val="none" w:sz="0" w:space="0" w:color="auto"/>
            <w:right w:val="none" w:sz="0" w:space="0" w:color="auto"/>
          </w:divBdr>
        </w:div>
      </w:divsChild>
    </w:div>
    <w:div w:id="1876505490">
      <w:bodyDiv w:val="1"/>
      <w:marLeft w:val="0"/>
      <w:marRight w:val="0"/>
      <w:marTop w:val="0"/>
      <w:marBottom w:val="0"/>
      <w:divBdr>
        <w:top w:val="none" w:sz="0" w:space="0" w:color="auto"/>
        <w:left w:val="none" w:sz="0" w:space="0" w:color="auto"/>
        <w:bottom w:val="none" w:sz="0" w:space="0" w:color="auto"/>
        <w:right w:val="none" w:sz="0" w:space="0" w:color="auto"/>
      </w:divBdr>
    </w:div>
    <w:div w:id="1892761308">
      <w:bodyDiv w:val="1"/>
      <w:marLeft w:val="0"/>
      <w:marRight w:val="0"/>
      <w:marTop w:val="0"/>
      <w:marBottom w:val="0"/>
      <w:divBdr>
        <w:top w:val="none" w:sz="0" w:space="0" w:color="auto"/>
        <w:left w:val="none" w:sz="0" w:space="0" w:color="auto"/>
        <w:bottom w:val="none" w:sz="0" w:space="0" w:color="auto"/>
        <w:right w:val="none" w:sz="0" w:space="0" w:color="auto"/>
      </w:divBdr>
    </w:div>
    <w:div w:id="1894460916">
      <w:bodyDiv w:val="1"/>
      <w:marLeft w:val="0"/>
      <w:marRight w:val="0"/>
      <w:marTop w:val="0"/>
      <w:marBottom w:val="0"/>
      <w:divBdr>
        <w:top w:val="none" w:sz="0" w:space="0" w:color="auto"/>
        <w:left w:val="none" w:sz="0" w:space="0" w:color="auto"/>
        <w:bottom w:val="none" w:sz="0" w:space="0" w:color="auto"/>
        <w:right w:val="none" w:sz="0" w:space="0" w:color="auto"/>
      </w:divBdr>
    </w:div>
    <w:div w:id="1900507665">
      <w:bodyDiv w:val="1"/>
      <w:marLeft w:val="0"/>
      <w:marRight w:val="0"/>
      <w:marTop w:val="0"/>
      <w:marBottom w:val="0"/>
      <w:divBdr>
        <w:top w:val="none" w:sz="0" w:space="0" w:color="auto"/>
        <w:left w:val="none" w:sz="0" w:space="0" w:color="auto"/>
        <w:bottom w:val="none" w:sz="0" w:space="0" w:color="auto"/>
        <w:right w:val="none" w:sz="0" w:space="0" w:color="auto"/>
      </w:divBdr>
    </w:div>
    <w:div w:id="1910076553">
      <w:bodyDiv w:val="1"/>
      <w:marLeft w:val="0"/>
      <w:marRight w:val="0"/>
      <w:marTop w:val="0"/>
      <w:marBottom w:val="0"/>
      <w:divBdr>
        <w:top w:val="none" w:sz="0" w:space="0" w:color="auto"/>
        <w:left w:val="none" w:sz="0" w:space="0" w:color="auto"/>
        <w:bottom w:val="none" w:sz="0" w:space="0" w:color="auto"/>
        <w:right w:val="none" w:sz="0" w:space="0" w:color="auto"/>
      </w:divBdr>
    </w:div>
    <w:div w:id="1918633314">
      <w:bodyDiv w:val="1"/>
      <w:marLeft w:val="0"/>
      <w:marRight w:val="0"/>
      <w:marTop w:val="0"/>
      <w:marBottom w:val="0"/>
      <w:divBdr>
        <w:top w:val="none" w:sz="0" w:space="0" w:color="auto"/>
        <w:left w:val="none" w:sz="0" w:space="0" w:color="auto"/>
        <w:bottom w:val="none" w:sz="0" w:space="0" w:color="auto"/>
        <w:right w:val="none" w:sz="0" w:space="0" w:color="auto"/>
      </w:divBdr>
    </w:div>
    <w:div w:id="1951665098">
      <w:bodyDiv w:val="1"/>
      <w:marLeft w:val="0"/>
      <w:marRight w:val="0"/>
      <w:marTop w:val="0"/>
      <w:marBottom w:val="0"/>
      <w:divBdr>
        <w:top w:val="none" w:sz="0" w:space="0" w:color="auto"/>
        <w:left w:val="none" w:sz="0" w:space="0" w:color="auto"/>
        <w:bottom w:val="none" w:sz="0" w:space="0" w:color="auto"/>
        <w:right w:val="none" w:sz="0" w:space="0" w:color="auto"/>
      </w:divBdr>
    </w:div>
    <w:div w:id="1960138548">
      <w:bodyDiv w:val="1"/>
      <w:marLeft w:val="0"/>
      <w:marRight w:val="0"/>
      <w:marTop w:val="0"/>
      <w:marBottom w:val="0"/>
      <w:divBdr>
        <w:top w:val="none" w:sz="0" w:space="0" w:color="auto"/>
        <w:left w:val="none" w:sz="0" w:space="0" w:color="auto"/>
        <w:bottom w:val="none" w:sz="0" w:space="0" w:color="auto"/>
        <w:right w:val="none" w:sz="0" w:space="0" w:color="auto"/>
      </w:divBdr>
      <w:divsChild>
        <w:div w:id="29645693">
          <w:marLeft w:val="547"/>
          <w:marRight w:val="0"/>
          <w:marTop w:val="115"/>
          <w:marBottom w:val="0"/>
          <w:divBdr>
            <w:top w:val="none" w:sz="0" w:space="0" w:color="auto"/>
            <w:left w:val="none" w:sz="0" w:space="0" w:color="auto"/>
            <w:bottom w:val="none" w:sz="0" w:space="0" w:color="auto"/>
            <w:right w:val="none" w:sz="0" w:space="0" w:color="auto"/>
          </w:divBdr>
        </w:div>
        <w:div w:id="1634602355">
          <w:marLeft w:val="1166"/>
          <w:marRight w:val="0"/>
          <w:marTop w:val="96"/>
          <w:marBottom w:val="0"/>
          <w:divBdr>
            <w:top w:val="none" w:sz="0" w:space="0" w:color="auto"/>
            <w:left w:val="none" w:sz="0" w:space="0" w:color="auto"/>
            <w:bottom w:val="none" w:sz="0" w:space="0" w:color="auto"/>
            <w:right w:val="none" w:sz="0" w:space="0" w:color="auto"/>
          </w:divBdr>
        </w:div>
        <w:div w:id="1758166300">
          <w:marLeft w:val="547"/>
          <w:marRight w:val="0"/>
          <w:marTop w:val="115"/>
          <w:marBottom w:val="0"/>
          <w:divBdr>
            <w:top w:val="none" w:sz="0" w:space="0" w:color="auto"/>
            <w:left w:val="none" w:sz="0" w:space="0" w:color="auto"/>
            <w:bottom w:val="none" w:sz="0" w:space="0" w:color="auto"/>
            <w:right w:val="none" w:sz="0" w:space="0" w:color="auto"/>
          </w:divBdr>
        </w:div>
      </w:divsChild>
    </w:div>
    <w:div w:id="1970429954">
      <w:bodyDiv w:val="1"/>
      <w:marLeft w:val="0"/>
      <w:marRight w:val="0"/>
      <w:marTop w:val="0"/>
      <w:marBottom w:val="0"/>
      <w:divBdr>
        <w:top w:val="none" w:sz="0" w:space="0" w:color="auto"/>
        <w:left w:val="none" w:sz="0" w:space="0" w:color="auto"/>
        <w:bottom w:val="none" w:sz="0" w:space="0" w:color="auto"/>
        <w:right w:val="none" w:sz="0" w:space="0" w:color="auto"/>
      </w:divBdr>
    </w:div>
    <w:div w:id="1975476745">
      <w:bodyDiv w:val="1"/>
      <w:marLeft w:val="0"/>
      <w:marRight w:val="0"/>
      <w:marTop w:val="0"/>
      <w:marBottom w:val="0"/>
      <w:divBdr>
        <w:top w:val="none" w:sz="0" w:space="0" w:color="auto"/>
        <w:left w:val="none" w:sz="0" w:space="0" w:color="auto"/>
        <w:bottom w:val="none" w:sz="0" w:space="0" w:color="auto"/>
        <w:right w:val="none" w:sz="0" w:space="0" w:color="auto"/>
      </w:divBdr>
      <w:divsChild>
        <w:div w:id="163978597">
          <w:marLeft w:val="1166"/>
          <w:marRight w:val="0"/>
          <w:marTop w:val="115"/>
          <w:marBottom w:val="0"/>
          <w:divBdr>
            <w:top w:val="none" w:sz="0" w:space="0" w:color="auto"/>
            <w:left w:val="none" w:sz="0" w:space="0" w:color="auto"/>
            <w:bottom w:val="none" w:sz="0" w:space="0" w:color="auto"/>
            <w:right w:val="none" w:sz="0" w:space="0" w:color="auto"/>
          </w:divBdr>
        </w:div>
        <w:div w:id="200629205">
          <w:marLeft w:val="1166"/>
          <w:marRight w:val="0"/>
          <w:marTop w:val="115"/>
          <w:marBottom w:val="0"/>
          <w:divBdr>
            <w:top w:val="none" w:sz="0" w:space="0" w:color="auto"/>
            <w:left w:val="none" w:sz="0" w:space="0" w:color="auto"/>
            <w:bottom w:val="none" w:sz="0" w:space="0" w:color="auto"/>
            <w:right w:val="none" w:sz="0" w:space="0" w:color="auto"/>
          </w:divBdr>
        </w:div>
        <w:div w:id="646398142">
          <w:marLeft w:val="1800"/>
          <w:marRight w:val="0"/>
          <w:marTop w:val="96"/>
          <w:marBottom w:val="0"/>
          <w:divBdr>
            <w:top w:val="none" w:sz="0" w:space="0" w:color="auto"/>
            <w:left w:val="none" w:sz="0" w:space="0" w:color="auto"/>
            <w:bottom w:val="none" w:sz="0" w:space="0" w:color="auto"/>
            <w:right w:val="none" w:sz="0" w:space="0" w:color="auto"/>
          </w:divBdr>
        </w:div>
        <w:div w:id="715589782">
          <w:marLeft w:val="1800"/>
          <w:marRight w:val="0"/>
          <w:marTop w:val="96"/>
          <w:marBottom w:val="0"/>
          <w:divBdr>
            <w:top w:val="none" w:sz="0" w:space="0" w:color="auto"/>
            <w:left w:val="none" w:sz="0" w:space="0" w:color="auto"/>
            <w:bottom w:val="none" w:sz="0" w:space="0" w:color="auto"/>
            <w:right w:val="none" w:sz="0" w:space="0" w:color="auto"/>
          </w:divBdr>
        </w:div>
        <w:div w:id="1149789322">
          <w:marLeft w:val="1800"/>
          <w:marRight w:val="0"/>
          <w:marTop w:val="96"/>
          <w:marBottom w:val="0"/>
          <w:divBdr>
            <w:top w:val="none" w:sz="0" w:space="0" w:color="auto"/>
            <w:left w:val="none" w:sz="0" w:space="0" w:color="auto"/>
            <w:bottom w:val="none" w:sz="0" w:space="0" w:color="auto"/>
            <w:right w:val="none" w:sz="0" w:space="0" w:color="auto"/>
          </w:divBdr>
        </w:div>
        <w:div w:id="1331450948">
          <w:marLeft w:val="1166"/>
          <w:marRight w:val="0"/>
          <w:marTop w:val="115"/>
          <w:marBottom w:val="0"/>
          <w:divBdr>
            <w:top w:val="none" w:sz="0" w:space="0" w:color="auto"/>
            <w:left w:val="none" w:sz="0" w:space="0" w:color="auto"/>
            <w:bottom w:val="none" w:sz="0" w:space="0" w:color="auto"/>
            <w:right w:val="none" w:sz="0" w:space="0" w:color="auto"/>
          </w:divBdr>
        </w:div>
        <w:div w:id="2055107505">
          <w:marLeft w:val="547"/>
          <w:marRight w:val="0"/>
          <w:marTop w:val="130"/>
          <w:marBottom w:val="0"/>
          <w:divBdr>
            <w:top w:val="none" w:sz="0" w:space="0" w:color="auto"/>
            <w:left w:val="none" w:sz="0" w:space="0" w:color="auto"/>
            <w:bottom w:val="none" w:sz="0" w:space="0" w:color="auto"/>
            <w:right w:val="none" w:sz="0" w:space="0" w:color="auto"/>
          </w:divBdr>
        </w:div>
        <w:div w:id="2132241859">
          <w:marLeft w:val="547"/>
          <w:marRight w:val="0"/>
          <w:marTop w:val="130"/>
          <w:marBottom w:val="0"/>
          <w:divBdr>
            <w:top w:val="none" w:sz="0" w:space="0" w:color="auto"/>
            <w:left w:val="none" w:sz="0" w:space="0" w:color="auto"/>
            <w:bottom w:val="none" w:sz="0" w:space="0" w:color="auto"/>
            <w:right w:val="none" w:sz="0" w:space="0" w:color="auto"/>
          </w:divBdr>
        </w:div>
      </w:divsChild>
    </w:div>
    <w:div w:id="1988587663">
      <w:bodyDiv w:val="1"/>
      <w:marLeft w:val="0"/>
      <w:marRight w:val="0"/>
      <w:marTop w:val="0"/>
      <w:marBottom w:val="0"/>
      <w:divBdr>
        <w:top w:val="none" w:sz="0" w:space="0" w:color="auto"/>
        <w:left w:val="none" w:sz="0" w:space="0" w:color="auto"/>
        <w:bottom w:val="none" w:sz="0" w:space="0" w:color="auto"/>
        <w:right w:val="none" w:sz="0" w:space="0" w:color="auto"/>
      </w:divBdr>
      <w:divsChild>
        <w:div w:id="101339963">
          <w:marLeft w:val="547"/>
          <w:marRight w:val="0"/>
          <w:marTop w:val="77"/>
          <w:marBottom w:val="0"/>
          <w:divBdr>
            <w:top w:val="none" w:sz="0" w:space="0" w:color="auto"/>
            <w:left w:val="none" w:sz="0" w:space="0" w:color="auto"/>
            <w:bottom w:val="none" w:sz="0" w:space="0" w:color="auto"/>
            <w:right w:val="none" w:sz="0" w:space="0" w:color="auto"/>
          </w:divBdr>
        </w:div>
        <w:div w:id="221453637">
          <w:marLeft w:val="2520"/>
          <w:marRight w:val="0"/>
          <w:marTop w:val="43"/>
          <w:marBottom w:val="0"/>
          <w:divBdr>
            <w:top w:val="none" w:sz="0" w:space="0" w:color="auto"/>
            <w:left w:val="none" w:sz="0" w:space="0" w:color="auto"/>
            <w:bottom w:val="none" w:sz="0" w:space="0" w:color="auto"/>
            <w:right w:val="none" w:sz="0" w:space="0" w:color="auto"/>
          </w:divBdr>
        </w:div>
        <w:div w:id="285501114">
          <w:marLeft w:val="1800"/>
          <w:marRight w:val="0"/>
          <w:marTop w:val="48"/>
          <w:marBottom w:val="0"/>
          <w:divBdr>
            <w:top w:val="none" w:sz="0" w:space="0" w:color="auto"/>
            <w:left w:val="none" w:sz="0" w:space="0" w:color="auto"/>
            <w:bottom w:val="none" w:sz="0" w:space="0" w:color="auto"/>
            <w:right w:val="none" w:sz="0" w:space="0" w:color="auto"/>
          </w:divBdr>
        </w:div>
        <w:div w:id="361824618">
          <w:marLeft w:val="1166"/>
          <w:marRight w:val="0"/>
          <w:marTop w:val="53"/>
          <w:marBottom w:val="0"/>
          <w:divBdr>
            <w:top w:val="none" w:sz="0" w:space="0" w:color="auto"/>
            <w:left w:val="none" w:sz="0" w:space="0" w:color="auto"/>
            <w:bottom w:val="none" w:sz="0" w:space="0" w:color="auto"/>
            <w:right w:val="none" w:sz="0" w:space="0" w:color="auto"/>
          </w:divBdr>
        </w:div>
        <w:div w:id="503787997">
          <w:marLeft w:val="2520"/>
          <w:marRight w:val="0"/>
          <w:marTop w:val="43"/>
          <w:marBottom w:val="0"/>
          <w:divBdr>
            <w:top w:val="none" w:sz="0" w:space="0" w:color="auto"/>
            <w:left w:val="none" w:sz="0" w:space="0" w:color="auto"/>
            <w:bottom w:val="none" w:sz="0" w:space="0" w:color="auto"/>
            <w:right w:val="none" w:sz="0" w:space="0" w:color="auto"/>
          </w:divBdr>
        </w:div>
        <w:div w:id="789714162">
          <w:marLeft w:val="1800"/>
          <w:marRight w:val="0"/>
          <w:marTop w:val="48"/>
          <w:marBottom w:val="0"/>
          <w:divBdr>
            <w:top w:val="none" w:sz="0" w:space="0" w:color="auto"/>
            <w:left w:val="none" w:sz="0" w:space="0" w:color="auto"/>
            <w:bottom w:val="none" w:sz="0" w:space="0" w:color="auto"/>
            <w:right w:val="none" w:sz="0" w:space="0" w:color="auto"/>
          </w:divBdr>
        </w:div>
        <w:div w:id="924803430">
          <w:marLeft w:val="1166"/>
          <w:marRight w:val="0"/>
          <w:marTop w:val="53"/>
          <w:marBottom w:val="0"/>
          <w:divBdr>
            <w:top w:val="none" w:sz="0" w:space="0" w:color="auto"/>
            <w:left w:val="none" w:sz="0" w:space="0" w:color="auto"/>
            <w:bottom w:val="none" w:sz="0" w:space="0" w:color="auto"/>
            <w:right w:val="none" w:sz="0" w:space="0" w:color="auto"/>
          </w:divBdr>
        </w:div>
        <w:div w:id="1098332043">
          <w:marLeft w:val="2520"/>
          <w:marRight w:val="0"/>
          <w:marTop w:val="43"/>
          <w:marBottom w:val="0"/>
          <w:divBdr>
            <w:top w:val="none" w:sz="0" w:space="0" w:color="auto"/>
            <w:left w:val="none" w:sz="0" w:space="0" w:color="auto"/>
            <w:bottom w:val="none" w:sz="0" w:space="0" w:color="auto"/>
            <w:right w:val="none" w:sz="0" w:space="0" w:color="auto"/>
          </w:divBdr>
        </w:div>
        <w:div w:id="1384138257">
          <w:marLeft w:val="1800"/>
          <w:marRight w:val="0"/>
          <w:marTop w:val="48"/>
          <w:marBottom w:val="0"/>
          <w:divBdr>
            <w:top w:val="none" w:sz="0" w:space="0" w:color="auto"/>
            <w:left w:val="none" w:sz="0" w:space="0" w:color="auto"/>
            <w:bottom w:val="none" w:sz="0" w:space="0" w:color="auto"/>
            <w:right w:val="none" w:sz="0" w:space="0" w:color="auto"/>
          </w:divBdr>
        </w:div>
        <w:div w:id="1481967252">
          <w:marLeft w:val="2520"/>
          <w:marRight w:val="0"/>
          <w:marTop w:val="43"/>
          <w:marBottom w:val="0"/>
          <w:divBdr>
            <w:top w:val="none" w:sz="0" w:space="0" w:color="auto"/>
            <w:left w:val="none" w:sz="0" w:space="0" w:color="auto"/>
            <w:bottom w:val="none" w:sz="0" w:space="0" w:color="auto"/>
            <w:right w:val="none" w:sz="0" w:space="0" w:color="auto"/>
          </w:divBdr>
        </w:div>
        <w:div w:id="1542746973">
          <w:marLeft w:val="1800"/>
          <w:marRight w:val="0"/>
          <w:marTop w:val="48"/>
          <w:marBottom w:val="0"/>
          <w:divBdr>
            <w:top w:val="none" w:sz="0" w:space="0" w:color="auto"/>
            <w:left w:val="none" w:sz="0" w:space="0" w:color="auto"/>
            <w:bottom w:val="none" w:sz="0" w:space="0" w:color="auto"/>
            <w:right w:val="none" w:sz="0" w:space="0" w:color="auto"/>
          </w:divBdr>
        </w:div>
        <w:div w:id="1724019787">
          <w:marLeft w:val="2520"/>
          <w:marRight w:val="0"/>
          <w:marTop w:val="43"/>
          <w:marBottom w:val="0"/>
          <w:divBdr>
            <w:top w:val="none" w:sz="0" w:space="0" w:color="auto"/>
            <w:left w:val="none" w:sz="0" w:space="0" w:color="auto"/>
            <w:bottom w:val="none" w:sz="0" w:space="0" w:color="auto"/>
            <w:right w:val="none" w:sz="0" w:space="0" w:color="auto"/>
          </w:divBdr>
        </w:div>
        <w:div w:id="1955558283">
          <w:marLeft w:val="1800"/>
          <w:marRight w:val="0"/>
          <w:marTop w:val="48"/>
          <w:marBottom w:val="0"/>
          <w:divBdr>
            <w:top w:val="none" w:sz="0" w:space="0" w:color="auto"/>
            <w:left w:val="none" w:sz="0" w:space="0" w:color="auto"/>
            <w:bottom w:val="none" w:sz="0" w:space="0" w:color="auto"/>
            <w:right w:val="none" w:sz="0" w:space="0" w:color="auto"/>
          </w:divBdr>
        </w:div>
      </w:divsChild>
    </w:div>
    <w:div w:id="1990134211">
      <w:bodyDiv w:val="1"/>
      <w:marLeft w:val="0"/>
      <w:marRight w:val="0"/>
      <w:marTop w:val="0"/>
      <w:marBottom w:val="0"/>
      <w:divBdr>
        <w:top w:val="none" w:sz="0" w:space="0" w:color="auto"/>
        <w:left w:val="none" w:sz="0" w:space="0" w:color="auto"/>
        <w:bottom w:val="none" w:sz="0" w:space="0" w:color="auto"/>
        <w:right w:val="none" w:sz="0" w:space="0" w:color="auto"/>
      </w:divBdr>
    </w:div>
    <w:div w:id="1991597389">
      <w:bodyDiv w:val="1"/>
      <w:marLeft w:val="0"/>
      <w:marRight w:val="0"/>
      <w:marTop w:val="0"/>
      <w:marBottom w:val="0"/>
      <w:divBdr>
        <w:top w:val="none" w:sz="0" w:space="0" w:color="auto"/>
        <w:left w:val="none" w:sz="0" w:space="0" w:color="auto"/>
        <w:bottom w:val="none" w:sz="0" w:space="0" w:color="auto"/>
        <w:right w:val="none" w:sz="0" w:space="0" w:color="auto"/>
      </w:divBdr>
    </w:div>
    <w:div w:id="2004821664">
      <w:bodyDiv w:val="1"/>
      <w:marLeft w:val="0"/>
      <w:marRight w:val="0"/>
      <w:marTop w:val="0"/>
      <w:marBottom w:val="0"/>
      <w:divBdr>
        <w:top w:val="none" w:sz="0" w:space="0" w:color="auto"/>
        <w:left w:val="none" w:sz="0" w:space="0" w:color="auto"/>
        <w:bottom w:val="none" w:sz="0" w:space="0" w:color="auto"/>
        <w:right w:val="none" w:sz="0" w:space="0" w:color="auto"/>
      </w:divBdr>
    </w:div>
    <w:div w:id="2006781811">
      <w:bodyDiv w:val="1"/>
      <w:marLeft w:val="0"/>
      <w:marRight w:val="0"/>
      <w:marTop w:val="0"/>
      <w:marBottom w:val="0"/>
      <w:divBdr>
        <w:top w:val="none" w:sz="0" w:space="0" w:color="auto"/>
        <w:left w:val="none" w:sz="0" w:space="0" w:color="auto"/>
        <w:bottom w:val="none" w:sz="0" w:space="0" w:color="auto"/>
        <w:right w:val="none" w:sz="0" w:space="0" w:color="auto"/>
      </w:divBdr>
      <w:divsChild>
        <w:div w:id="358361973">
          <w:marLeft w:val="3240"/>
          <w:marRight w:val="0"/>
          <w:marTop w:val="67"/>
          <w:marBottom w:val="0"/>
          <w:divBdr>
            <w:top w:val="none" w:sz="0" w:space="0" w:color="auto"/>
            <w:left w:val="none" w:sz="0" w:space="0" w:color="auto"/>
            <w:bottom w:val="none" w:sz="0" w:space="0" w:color="auto"/>
            <w:right w:val="none" w:sz="0" w:space="0" w:color="auto"/>
          </w:divBdr>
        </w:div>
        <w:div w:id="645819914">
          <w:marLeft w:val="1166"/>
          <w:marRight w:val="0"/>
          <w:marTop w:val="77"/>
          <w:marBottom w:val="0"/>
          <w:divBdr>
            <w:top w:val="none" w:sz="0" w:space="0" w:color="auto"/>
            <w:left w:val="none" w:sz="0" w:space="0" w:color="auto"/>
            <w:bottom w:val="none" w:sz="0" w:space="0" w:color="auto"/>
            <w:right w:val="none" w:sz="0" w:space="0" w:color="auto"/>
          </w:divBdr>
        </w:div>
        <w:div w:id="671565382">
          <w:marLeft w:val="2520"/>
          <w:marRight w:val="0"/>
          <w:marTop w:val="67"/>
          <w:marBottom w:val="0"/>
          <w:divBdr>
            <w:top w:val="none" w:sz="0" w:space="0" w:color="auto"/>
            <w:left w:val="none" w:sz="0" w:space="0" w:color="auto"/>
            <w:bottom w:val="none" w:sz="0" w:space="0" w:color="auto"/>
            <w:right w:val="none" w:sz="0" w:space="0" w:color="auto"/>
          </w:divBdr>
        </w:div>
        <w:div w:id="780881728">
          <w:marLeft w:val="2520"/>
          <w:marRight w:val="0"/>
          <w:marTop w:val="67"/>
          <w:marBottom w:val="0"/>
          <w:divBdr>
            <w:top w:val="none" w:sz="0" w:space="0" w:color="auto"/>
            <w:left w:val="none" w:sz="0" w:space="0" w:color="auto"/>
            <w:bottom w:val="none" w:sz="0" w:space="0" w:color="auto"/>
            <w:right w:val="none" w:sz="0" w:space="0" w:color="auto"/>
          </w:divBdr>
        </w:div>
        <w:div w:id="1098990283">
          <w:marLeft w:val="547"/>
          <w:marRight w:val="0"/>
          <w:marTop w:val="86"/>
          <w:marBottom w:val="0"/>
          <w:divBdr>
            <w:top w:val="none" w:sz="0" w:space="0" w:color="auto"/>
            <w:left w:val="none" w:sz="0" w:space="0" w:color="auto"/>
            <w:bottom w:val="none" w:sz="0" w:space="0" w:color="auto"/>
            <w:right w:val="none" w:sz="0" w:space="0" w:color="auto"/>
          </w:divBdr>
        </w:div>
        <w:div w:id="1209955309">
          <w:marLeft w:val="1800"/>
          <w:marRight w:val="0"/>
          <w:marTop w:val="77"/>
          <w:marBottom w:val="0"/>
          <w:divBdr>
            <w:top w:val="none" w:sz="0" w:space="0" w:color="auto"/>
            <w:left w:val="none" w:sz="0" w:space="0" w:color="auto"/>
            <w:bottom w:val="none" w:sz="0" w:space="0" w:color="auto"/>
            <w:right w:val="none" w:sz="0" w:space="0" w:color="auto"/>
          </w:divBdr>
        </w:div>
        <w:div w:id="1216551362">
          <w:marLeft w:val="2520"/>
          <w:marRight w:val="0"/>
          <w:marTop w:val="67"/>
          <w:marBottom w:val="0"/>
          <w:divBdr>
            <w:top w:val="none" w:sz="0" w:space="0" w:color="auto"/>
            <w:left w:val="none" w:sz="0" w:space="0" w:color="auto"/>
            <w:bottom w:val="none" w:sz="0" w:space="0" w:color="auto"/>
            <w:right w:val="none" w:sz="0" w:space="0" w:color="auto"/>
          </w:divBdr>
        </w:div>
        <w:div w:id="1569803202">
          <w:marLeft w:val="1800"/>
          <w:marRight w:val="0"/>
          <w:marTop w:val="77"/>
          <w:marBottom w:val="0"/>
          <w:divBdr>
            <w:top w:val="none" w:sz="0" w:space="0" w:color="auto"/>
            <w:left w:val="none" w:sz="0" w:space="0" w:color="auto"/>
            <w:bottom w:val="none" w:sz="0" w:space="0" w:color="auto"/>
            <w:right w:val="none" w:sz="0" w:space="0" w:color="auto"/>
          </w:divBdr>
        </w:div>
        <w:div w:id="1783456340">
          <w:marLeft w:val="3240"/>
          <w:marRight w:val="0"/>
          <w:marTop w:val="67"/>
          <w:marBottom w:val="0"/>
          <w:divBdr>
            <w:top w:val="none" w:sz="0" w:space="0" w:color="auto"/>
            <w:left w:val="none" w:sz="0" w:space="0" w:color="auto"/>
            <w:bottom w:val="none" w:sz="0" w:space="0" w:color="auto"/>
            <w:right w:val="none" w:sz="0" w:space="0" w:color="auto"/>
          </w:divBdr>
        </w:div>
      </w:divsChild>
    </w:div>
    <w:div w:id="2010478474">
      <w:bodyDiv w:val="1"/>
      <w:marLeft w:val="0"/>
      <w:marRight w:val="0"/>
      <w:marTop w:val="0"/>
      <w:marBottom w:val="0"/>
      <w:divBdr>
        <w:top w:val="none" w:sz="0" w:space="0" w:color="auto"/>
        <w:left w:val="none" w:sz="0" w:space="0" w:color="auto"/>
        <w:bottom w:val="none" w:sz="0" w:space="0" w:color="auto"/>
        <w:right w:val="none" w:sz="0" w:space="0" w:color="auto"/>
      </w:divBdr>
    </w:div>
    <w:div w:id="2022392413">
      <w:bodyDiv w:val="1"/>
      <w:marLeft w:val="0"/>
      <w:marRight w:val="0"/>
      <w:marTop w:val="0"/>
      <w:marBottom w:val="0"/>
      <w:divBdr>
        <w:top w:val="none" w:sz="0" w:space="0" w:color="auto"/>
        <w:left w:val="none" w:sz="0" w:space="0" w:color="auto"/>
        <w:bottom w:val="none" w:sz="0" w:space="0" w:color="auto"/>
        <w:right w:val="none" w:sz="0" w:space="0" w:color="auto"/>
      </w:divBdr>
      <w:divsChild>
        <w:div w:id="460618395">
          <w:marLeft w:val="547"/>
          <w:marRight w:val="0"/>
          <w:marTop w:val="53"/>
          <w:marBottom w:val="0"/>
          <w:divBdr>
            <w:top w:val="none" w:sz="0" w:space="0" w:color="auto"/>
            <w:left w:val="none" w:sz="0" w:space="0" w:color="auto"/>
            <w:bottom w:val="none" w:sz="0" w:space="0" w:color="auto"/>
            <w:right w:val="none" w:sz="0" w:space="0" w:color="auto"/>
          </w:divBdr>
        </w:div>
        <w:div w:id="497232153">
          <w:marLeft w:val="1166"/>
          <w:marRight w:val="0"/>
          <w:marTop w:val="48"/>
          <w:marBottom w:val="0"/>
          <w:divBdr>
            <w:top w:val="none" w:sz="0" w:space="0" w:color="auto"/>
            <w:left w:val="none" w:sz="0" w:space="0" w:color="auto"/>
            <w:bottom w:val="none" w:sz="0" w:space="0" w:color="auto"/>
            <w:right w:val="none" w:sz="0" w:space="0" w:color="auto"/>
          </w:divBdr>
        </w:div>
        <w:div w:id="622733411">
          <w:marLeft w:val="1166"/>
          <w:marRight w:val="0"/>
          <w:marTop w:val="48"/>
          <w:marBottom w:val="0"/>
          <w:divBdr>
            <w:top w:val="none" w:sz="0" w:space="0" w:color="auto"/>
            <w:left w:val="none" w:sz="0" w:space="0" w:color="auto"/>
            <w:bottom w:val="none" w:sz="0" w:space="0" w:color="auto"/>
            <w:right w:val="none" w:sz="0" w:space="0" w:color="auto"/>
          </w:divBdr>
        </w:div>
        <w:div w:id="1872574980">
          <w:marLeft w:val="547"/>
          <w:marRight w:val="0"/>
          <w:marTop w:val="53"/>
          <w:marBottom w:val="0"/>
          <w:divBdr>
            <w:top w:val="none" w:sz="0" w:space="0" w:color="auto"/>
            <w:left w:val="none" w:sz="0" w:space="0" w:color="auto"/>
            <w:bottom w:val="none" w:sz="0" w:space="0" w:color="auto"/>
            <w:right w:val="none" w:sz="0" w:space="0" w:color="auto"/>
          </w:divBdr>
        </w:div>
        <w:div w:id="2092584564">
          <w:marLeft w:val="547"/>
          <w:marRight w:val="0"/>
          <w:marTop w:val="77"/>
          <w:marBottom w:val="0"/>
          <w:divBdr>
            <w:top w:val="none" w:sz="0" w:space="0" w:color="auto"/>
            <w:left w:val="none" w:sz="0" w:space="0" w:color="auto"/>
            <w:bottom w:val="none" w:sz="0" w:space="0" w:color="auto"/>
            <w:right w:val="none" w:sz="0" w:space="0" w:color="auto"/>
          </w:divBdr>
        </w:div>
      </w:divsChild>
    </w:div>
    <w:div w:id="2051756297">
      <w:bodyDiv w:val="1"/>
      <w:marLeft w:val="0"/>
      <w:marRight w:val="0"/>
      <w:marTop w:val="0"/>
      <w:marBottom w:val="0"/>
      <w:divBdr>
        <w:top w:val="none" w:sz="0" w:space="0" w:color="auto"/>
        <w:left w:val="none" w:sz="0" w:space="0" w:color="auto"/>
        <w:bottom w:val="none" w:sz="0" w:space="0" w:color="auto"/>
        <w:right w:val="none" w:sz="0" w:space="0" w:color="auto"/>
      </w:divBdr>
    </w:div>
    <w:div w:id="2085375580">
      <w:bodyDiv w:val="1"/>
      <w:marLeft w:val="0"/>
      <w:marRight w:val="0"/>
      <w:marTop w:val="0"/>
      <w:marBottom w:val="0"/>
      <w:divBdr>
        <w:top w:val="none" w:sz="0" w:space="0" w:color="auto"/>
        <w:left w:val="none" w:sz="0" w:space="0" w:color="auto"/>
        <w:bottom w:val="none" w:sz="0" w:space="0" w:color="auto"/>
        <w:right w:val="none" w:sz="0" w:space="0" w:color="auto"/>
      </w:divBdr>
    </w:div>
    <w:div w:id="2117676486">
      <w:bodyDiv w:val="1"/>
      <w:marLeft w:val="0"/>
      <w:marRight w:val="0"/>
      <w:marTop w:val="0"/>
      <w:marBottom w:val="0"/>
      <w:divBdr>
        <w:top w:val="none" w:sz="0" w:space="0" w:color="auto"/>
        <w:left w:val="none" w:sz="0" w:space="0" w:color="auto"/>
        <w:bottom w:val="none" w:sz="0" w:space="0" w:color="auto"/>
        <w:right w:val="none" w:sz="0" w:space="0" w:color="auto"/>
      </w:divBdr>
    </w:div>
    <w:div w:id="2120417774">
      <w:bodyDiv w:val="1"/>
      <w:marLeft w:val="0"/>
      <w:marRight w:val="0"/>
      <w:marTop w:val="0"/>
      <w:marBottom w:val="0"/>
      <w:divBdr>
        <w:top w:val="none" w:sz="0" w:space="0" w:color="auto"/>
        <w:left w:val="none" w:sz="0" w:space="0" w:color="auto"/>
        <w:bottom w:val="none" w:sz="0" w:space="0" w:color="auto"/>
        <w:right w:val="none" w:sz="0" w:space="0" w:color="auto"/>
      </w:divBdr>
    </w:div>
    <w:div w:id="2121604509">
      <w:bodyDiv w:val="1"/>
      <w:marLeft w:val="0"/>
      <w:marRight w:val="0"/>
      <w:marTop w:val="0"/>
      <w:marBottom w:val="0"/>
      <w:divBdr>
        <w:top w:val="none" w:sz="0" w:space="0" w:color="auto"/>
        <w:left w:val="none" w:sz="0" w:space="0" w:color="auto"/>
        <w:bottom w:val="none" w:sz="0" w:space="0" w:color="auto"/>
        <w:right w:val="none" w:sz="0" w:space="0" w:color="auto"/>
      </w:divBdr>
    </w:div>
    <w:div w:id="213262582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23" Type="http://schemas.microsoft.com/office/2019/05/relationships/documenttasks" Target="documenttasks/documenttasks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83FBBCE0-C4DF-4147-9C8E-F28547B2EBEA}">
    <t:Anchor>
      <t:Comment id="671568326"/>
    </t:Anchor>
    <t:History>
      <t:Event id="{30312868-1F0C-4E60-9AD7-5C5B70FA940B}" time="2023-05-11T07:25:13.875Z">
        <t:Attribution userId="S::daniela.laselva@nokia.com::a52c4041-3a77-419c-826c-13e73ac11150" userProvider="AD" userName="Daniela Laselva (Nokia)"/>
        <t:Anchor>
          <t:Comment id="88916980"/>
        </t:Anchor>
        <t:Create/>
      </t:Event>
      <t:Event id="{5ECB6D3E-7686-428F-8DFE-FBC96601612A}" time="2023-05-11T07:25:13.875Z">
        <t:Attribution userId="S::daniela.laselva@nokia.com::a52c4041-3a77-419c-826c-13e73ac11150" userProvider="AD" userName="Daniela Laselva (Nokia)"/>
        <t:Anchor>
          <t:Comment id="88916980"/>
        </t:Anchor>
        <t:Assign userId="S::manosha.kapuruhamy@nokia.com::5379124b-4897-4ae8-80f5-a92ffc11fffe" userProvider="AD" userName="Manosha Kapuruhamy (Nokia)"/>
      </t:Event>
      <t:Event id="{D72A3326-D730-425A-8A94-217F6D3FC709}" time="2023-05-11T07:25:13.875Z">
        <t:Attribution userId="S::daniela.laselva@nokia.com::a52c4041-3a77-419c-826c-13e73ac11150" userProvider="AD" userName="Daniela Laselva (Nokia)"/>
        <t:Anchor>
          <t:Comment id="88916980"/>
        </t:Anchor>
        <t:SetTitle title="@Manosha Kapuruhamy (Nokia) : can you please confirm?"/>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RBI5PAMIO524-1616901215-26530</_dlc_DocId>
    <_dlc_DocIdUrl xmlns="71c5aaf6-e6ce-465b-b873-5148d2a4c105">
      <Url>https://nokia.sharepoint.com/sites/gxp/_layouts/15/DocIdRedir.aspx?ID=RBI5PAMIO524-1616901215-26530</Url>
      <Description>RBI5PAMIO524-1616901215-26530</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C2EE1768-9EF2-44B9-9939-DF824B5911D6}">
  <ds:schemaRefs>
    <ds:schemaRef ds:uri="http://schemas.microsoft.com/sharepoint/v3/contenttype/forms"/>
  </ds:schemaRefs>
</ds:datastoreItem>
</file>

<file path=customXml/itemProps2.xml><?xml version="1.0" encoding="utf-8"?>
<ds:datastoreItem xmlns:ds="http://schemas.openxmlformats.org/officeDocument/2006/customXml" ds:itemID="{B76EB6EA-4A53-40C4-96B0-A361171E1F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FD9CE4-6C60-4B03-98B7-48804B09825A}">
  <ds:schemaRefs>
    <ds:schemaRef ds:uri="http://schemas.microsoft.com/sharepoint/events"/>
  </ds:schemaRefs>
</ds:datastoreItem>
</file>

<file path=customXml/itemProps4.xml><?xml version="1.0" encoding="utf-8"?>
<ds:datastoreItem xmlns:ds="http://schemas.openxmlformats.org/officeDocument/2006/customXml" ds:itemID="{3EC99880-EFA8-43C9-9D03-4277BB38A295}">
  <ds:schemaRefs>
    <ds:schemaRef ds:uri="http://schemas.openxmlformats.org/officeDocument/2006/bibliography"/>
  </ds:schemaRefs>
</ds:datastoreItem>
</file>

<file path=customXml/itemProps5.xml><?xml version="1.0" encoding="utf-8"?>
<ds:datastoreItem xmlns:ds="http://schemas.openxmlformats.org/officeDocument/2006/customXml" ds:itemID="{21FF517D-48D2-41BE-A39D-DEC25D4B3D4B}">
  <ds:schemaRefs>
    <ds:schemaRef ds:uri="http://purl.org/dc/dcmitype/"/>
    <ds:schemaRef ds:uri="http://purl.org/dc/elements/1.1/"/>
    <ds:schemaRef ds:uri="71c5aaf6-e6ce-465b-b873-5148d2a4c105"/>
    <ds:schemaRef ds:uri="http://schemas.openxmlformats.org/package/2006/metadata/core-properties"/>
    <ds:schemaRef ds:uri="http://schemas.microsoft.com/office/2006/documentManagement/types"/>
    <ds:schemaRef ds:uri="http://purl.org/dc/terms/"/>
    <ds:schemaRef ds:uri="http://schemas.microsoft.com/office/infopath/2007/PartnerControls"/>
    <ds:schemaRef ds:uri="http://schemas.microsoft.com/office/2006/metadata/properties"/>
    <ds:schemaRef ds:uri="7275bb01-7583-478d-bc14-e839a2dd5989"/>
    <ds:schemaRef ds:uri="3f2ce089-3858-4176-9a21-a30f9204848e"/>
    <ds:schemaRef ds:uri="http://www.w3.org/XML/1998/namespace"/>
  </ds:schemaRefs>
</ds:datastoreItem>
</file>

<file path=customXml/itemProps6.xml><?xml version="1.0" encoding="utf-8"?>
<ds:datastoreItem xmlns:ds="http://schemas.openxmlformats.org/officeDocument/2006/customXml" ds:itemID="{40D09F7A-A5CD-4CAF-BA16-2F127F4B3B12}">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2287</Words>
  <Characters>13041</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2</cp:revision>
  <dcterms:created xsi:type="dcterms:W3CDTF">2024-08-09T11:11:00Z</dcterms:created>
  <dcterms:modified xsi:type="dcterms:W3CDTF">2024-08-09T11:11:00Z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5d602407-a3f0-4903-a660-b4020a558d05</vt:lpwstr>
  </property>
  <property fmtid="{D5CDD505-2E9C-101B-9397-08002B2CF9AE}" pid="4" name="MSIP_Label_4327cfd9-47ed-48f1-9376-4ab3148935bb_Enabled">
    <vt:lpwstr>true</vt:lpwstr>
  </property>
  <property fmtid="{D5CDD505-2E9C-101B-9397-08002B2CF9AE}" pid="5" name="MSIP_Label_4327cfd9-47ed-48f1-9376-4ab3148935bb_SetDate">
    <vt:lpwstr>2022-07-26T06:01:04Z</vt:lpwstr>
  </property>
  <property fmtid="{D5CDD505-2E9C-101B-9397-08002B2CF9AE}" pid="6" name="MSIP_Label_4327cfd9-47ed-48f1-9376-4ab3148935bb_Method">
    <vt:lpwstr>Privileged</vt:lpwstr>
  </property>
  <property fmtid="{D5CDD505-2E9C-101B-9397-08002B2CF9AE}" pid="7" name="MSIP_Label_4327cfd9-47ed-48f1-9376-4ab3148935bb_Name">
    <vt:lpwstr>4327cfd9-47ed-48f1-9376-4ab3148935bb</vt:lpwstr>
  </property>
  <property fmtid="{D5CDD505-2E9C-101B-9397-08002B2CF9AE}" pid="8" name="MSIP_Label_4327cfd9-47ed-48f1-9376-4ab3148935bb_SiteId">
    <vt:lpwstr>5d471751-9675-428d-917b-70f44f9630b0</vt:lpwstr>
  </property>
  <property fmtid="{D5CDD505-2E9C-101B-9397-08002B2CF9AE}" pid="9" name="MSIP_Label_4327cfd9-47ed-48f1-9376-4ab3148935bb_ActionId">
    <vt:lpwstr>c8be5188-64ea-4118-9040-12f8209911e2</vt:lpwstr>
  </property>
  <property fmtid="{D5CDD505-2E9C-101B-9397-08002B2CF9AE}" pid="10" name="MSIP_Label_4327cfd9-47ed-48f1-9376-4ab3148935bb_ContentBits">
    <vt:lpwstr>0</vt:lpwstr>
  </property>
  <property fmtid="{D5CDD505-2E9C-101B-9397-08002B2CF9AE}" pid="11" name="MediaServiceImageTags">
    <vt:lpwstr/>
  </property>
</Properties>
</file>